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DC3" w:rsidRPr="00B95523" w:rsidRDefault="00E53204" w:rsidP="00B95523">
      <w:pPr>
        <w:pStyle w:val="NormalWeb"/>
        <w:spacing w:before="120" w:beforeAutospacing="0" w:after="120" w:afterAutospacing="0"/>
        <w:jc w:val="center"/>
        <w:rPr>
          <w:b/>
          <w:sz w:val="22"/>
          <w:szCs w:val="22"/>
          <w:lang/>
        </w:rPr>
      </w:pPr>
      <w:bookmarkStart w:id="0" w:name="_GoBack"/>
      <w:bookmarkEnd w:id="0"/>
      <w:r w:rsidRPr="00E53204">
        <w:rPr>
          <w:b/>
          <w:bCs/>
          <w:sz w:val="22"/>
          <w:szCs w:val="22"/>
          <w:lang/>
        </w:rPr>
        <w:t>ПОЈЕДНОСТАВЉЕЊЕ ПОСТУПКА ОВЕРЕ УВЕРЕЊА О КВАЛИТЕТУ ИЗДАТОГ ОД ОВЛАШЋЕНЕ АКРЕДИТОВАНЕ ЛАБОРАТОРИЈЕ, РАДИ ОСТВАРИВАЊА ОДРЕЂЕНОГ ПРАВА ЗА ИЗВОЗ ВИНА У ЕУ</w:t>
      </w:r>
    </w:p>
    <w:tbl>
      <w:tblPr>
        <w:tblStyle w:val="TableGrid"/>
        <w:tblW w:w="0" w:type="auto"/>
        <w:tblLook w:val="04A0"/>
      </w:tblPr>
      <w:tblGrid>
        <w:gridCol w:w="2990"/>
        <w:gridCol w:w="6296"/>
      </w:tblGrid>
      <w:tr w:rsidR="00850AD5" w:rsidRPr="00F608C5" w:rsidTr="49B521C2">
        <w:trPr>
          <w:trHeight w:val="888"/>
        </w:trPr>
        <w:tc>
          <w:tcPr>
            <w:tcW w:w="2689" w:type="dxa"/>
            <w:shd w:val="clear" w:color="auto" w:fill="DBE5F1" w:themeFill="accent1" w:themeFillTint="33"/>
            <w:vAlign w:val="center"/>
          </w:tcPr>
          <w:p w:rsidR="000E2036" w:rsidRPr="00F608C5" w:rsidRDefault="000E2036" w:rsidP="00850AD5">
            <w:pPr>
              <w:jc w:val="left"/>
              <w:rPr>
                <w:rFonts w:ascii="Times New Roman" w:hAnsi="Times New Roman"/>
                <w:b/>
                <w:sz w:val="22"/>
                <w:szCs w:val="22"/>
                <w:lang/>
              </w:rPr>
            </w:pPr>
            <w:r w:rsidRPr="00F608C5">
              <w:rPr>
                <w:rFonts w:ascii="Times New Roman" w:hAnsi="Times New Roman"/>
                <w:b/>
                <w:sz w:val="22"/>
                <w:szCs w:val="22"/>
                <w:lang/>
              </w:rPr>
              <w:t xml:space="preserve">Назив административног поступка  </w:t>
            </w:r>
          </w:p>
        </w:tc>
        <w:tc>
          <w:tcPr>
            <w:tcW w:w="6371" w:type="dxa"/>
            <w:vAlign w:val="center"/>
          </w:tcPr>
          <w:p w:rsidR="000E2036" w:rsidRPr="00F608C5" w:rsidRDefault="00FB00AD" w:rsidP="00EC2ED4">
            <w:pPr>
              <w:pStyle w:val="NormalWeb"/>
              <w:spacing w:before="120" w:beforeAutospacing="0" w:after="120" w:afterAutospacing="0"/>
              <w:jc w:val="both"/>
              <w:rPr>
                <w:sz w:val="22"/>
                <w:szCs w:val="22"/>
                <w:lang/>
              </w:rPr>
            </w:pPr>
            <w:r w:rsidRPr="00F608C5">
              <w:rPr>
                <w:sz w:val="22"/>
                <w:szCs w:val="22"/>
                <w:lang/>
              </w:rPr>
              <w:t>Овера уверења о квалитету издатог од овлашћене акредитоване лабораторије, ради остваривања одређеног права за извоз вина у ЕУ</w:t>
            </w:r>
          </w:p>
        </w:tc>
      </w:tr>
      <w:tr w:rsidR="00850AD5" w:rsidRPr="00F608C5" w:rsidTr="49B521C2">
        <w:trPr>
          <w:trHeight w:val="418"/>
        </w:trPr>
        <w:tc>
          <w:tcPr>
            <w:tcW w:w="2689" w:type="dxa"/>
            <w:shd w:val="clear" w:color="auto" w:fill="DBE5F1" w:themeFill="accent1" w:themeFillTint="33"/>
            <w:vAlign w:val="center"/>
          </w:tcPr>
          <w:p w:rsidR="000E2036" w:rsidRPr="00F608C5" w:rsidRDefault="000E2036" w:rsidP="00850AD5">
            <w:pPr>
              <w:pStyle w:val="NormalWeb"/>
              <w:spacing w:before="0" w:beforeAutospacing="0" w:after="0" w:afterAutospacing="0"/>
              <w:rPr>
                <w:b/>
                <w:sz w:val="22"/>
                <w:szCs w:val="22"/>
                <w:lang/>
              </w:rPr>
            </w:pPr>
            <w:r w:rsidRPr="00F608C5">
              <w:rPr>
                <w:b/>
                <w:sz w:val="22"/>
                <w:szCs w:val="22"/>
                <w:lang/>
              </w:rPr>
              <w:t>Шифра поступка</w:t>
            </w:r>
          </w:p>
        </w:tc>
        <w:tc>
          <w:tcPr>
            <w:tcW w:w="6371" w:type="dxa"/>
            <w:vAlign w:val="center"/>
          </w:tcPr>
          <w:p w:rsidR="000E2036" w:rsidRPr="00F608C5" w:rsidRDefault="00FB00AD" w:rsidP="00850AD5">
            <w:pPr>
              <w:pStyle w:val="NormalWeb"/>
              <w:spacing w:before="120" w:beforeAutospacing="0" w:after="120" w:afterAutospacing="0"/>
              <w:rPr>
                <w:sz w:val="22"/>
                <w:szCs w:val="22"/>
              </w:rPr>
            </w:pPr>
            <w:r w:rsidRPr="00F608C5">
              <w:rPr>
                <w:sz w:val="22"/>
                <w:szCs w:val="22"/>
              </w:rPr>
              <w:t>16.00.0100</w:t>
            </w:r>
          </w:p>
        </w:tc>
      </w:tr>
      <w:tr w:rsidR="00850AD5" w:rsidRPr="00F608C5" w:rsidTr="49B521C2">
        <w:tc>
          <w:tcPr>
            <w:tcW w:w="2689" w:type="dxa"/>
            <w:shd w:val="clear" w:color="auto" w:fill="DBE5F1" w:themeFill="accent1" w:themeFillTint="33"/>
            <w:vAlign w:val="center"/>
          </w:tcPr>
          <w:p w:rsidR="00275E2A" w:rsidRPr="00F608C5" w:rsidRDefault="00275E2A" w:rsidP="00850AD5">
            <w:pPr>
              <w:pStyle w:val="NormalWeb"/>
              <w:spacing w:before="0" w:beforeAutospacing="0" w:after="0" w:afterAutospacing="0"/>
              <w:rPr>
                <w:b/>
                <w:sz w:val="22"/>
                <w:szCs w:val="22"/>
                <w:lang/>
              </w:rPr>
            </w:pPr>
            <w:r w:rsidRPr="00F608C5">
              <w:rPr>
                <w:b/>
                <w:sz w:val="22"/>
                <w:szCs w:val="22"/>
                <w:lang/>
              </w:rPr>
              <w:t>Регулаторно тело</w:t>
            </w:r>
          </w:p>
          <w:p w:rsidR="00275E2A" w:rsidRPr="00F608C5" w:rsidRDefault="00275E2A" w:rsidP="00850AD5">
            <w:pPr>
              <w:pStyle w:val="NormalWeb"/>
              <w:spacing w:before="0" w:beforeAutospacing="0" w:after="0" w:afterAutospacing="0"/>
              <w:rPr>
                <w:b/>
                <w:sz w:val="22"/>
                <w:szCs w:val="22"/>
                <w:lang/>
              </w:rPr>
            </w:pPr>
            <w:r w:rsidRPr="00F608C5">
              <w:rPr>
                <w:b/>
                <w:sz w:val="22"/>
                <w:szCs w:val="22"/>
                <w:lang/>
              </w:rPr>
              <w:t>(надлежно за спровођење препоруке)</w:t>
            </w:r>
          </w:p>
        </w:tc>
        <w:tc>
          <w:tcPr>
            <w:tcW w:w="6371" w:type="dxa"/>
            <w:vAlign w:val="center"/>
          </w:tcPr>
          <w:p w:rsidR="00092B84" w:rsidRPr="00F608C5" w:rsidRDefault="004A17FE" w:rsidP="00EC2ED4">
            <w:pPr>
              <w:spacing w:before="150" w:after="150"/>
              <w:jc w:val="left"/>
              <w:outlineLvl w:val="3"/>
              <w:rPr>
                <w:sz w:val="22"/>
                <w:szCs w:val="22"/>
                <w:lang/>
              </w:rPr>
            </w:pPr>
            <w:r w:rsidRPr="00F608C5">
              <w:rPr>
                <w:rFonts w:ascii="Times New Roman" w:eastAsia="Times New Roman" w:hAnsi="Times New Roman"/>
                <w:bCs/>
                <w:sz w:val="22"/>
                <w:szCs w:val="22"/>
              </w:rPr>
              <w:t>Министарство пољопривреде, шумарства и водопривреде</w:t>
            </w:r>
          </w:p>
        </w:tc>
      </w:tr>
      <w:tr w:rsidR="00850AD5" w:rsidRPr="00F608C5" w:rsidTr="49B521C2">
        <w:tc>
          <w:tcPr>
            <w:tcW w:w="2689" w:type="dxa"/>
            <w:shd w:val="clear" w:color="auto" w:fill="DBE5F1" w:themeFill="accent1" w:themeFillTint="33"/>
            <w:vAlign w:val="center"/>
          </w:tcPr>
          <w:p w:rsidR="00275E2A" w:rsidRPr="00F608C5" w:rsidRDefault="00275E2A" w:rsidP="00850AD5">
            <w:pPr>
              <w:pStyle w:val="NormalWeb"/>
              <w:spacing w:before="0" w:beforeAutospacing="0" w:after="0" w:afterAutospacing="0"/>
              <w:rPr>
                <w:b/>
                <w:sz w:val="22"/>
                <w:szCs w:val="22"/>
                <w:lang/>
              </w:rPr>
            </w:pPr>
            <w:r w:rsidRPr="00F608C5">
              <w:rPr>
                <w:b/>
                <w:sz w:val="22"/>
                <w:szCs w:val="22"/>
                <w:lang/>
              </w:rPr>
              <w:t>Правни о</w:t>
            </w:r>
            <w:r w:rsidR="00B903AE" w:rsidRPr="00F608C5">
              <w:rPr>
                <w:b/>
                <w:sz w:val="22"/>
                <w:szCs w:val="22"/>
                <w:lang/>
              </w:rPr>
              <w:t>квир</w:t>
            </w:r>
            <w:r w:rsidR="00DC4BC2" w:rsidRPr="00F608C5">
              <w:rPr>
                <w:b/>
                <w:sz w:val="22"/>
                <w:szCs w:val="22"/>
                <w:lang/>
              </w:rPr>
              <w:t xml:space="preserve"> којим је уређен административни поступак</w:t>
            </w:r>
          </w:p>
        </w:tc>
        <w:tc>
          <w:tcPr>
            <w:tcW w:w="6371" w:type="dxa"/>
            <w:vAlign w:val="center"/>
          </w:tcPr>
          <w:p w:rsidR="00FB00AD" w:rsidRPr="00F608C5" w:rsidRDefault="00FB00AD" w:rsidP="00EC2ED4">
            <w:pPr>
              <w:pStyle w:val="ListParagraph"/>
              <w:numPr>
                <w:ilvl w:val="0"/>
                <w:numId w:val="32"/>
              </w:numPr>
              <w:spacing w:before="120" w:after="120"/>
              <w:rPr>
                <w:rFonts w:ascii="Times New Roman" w:hAnsi="Times New Roman"/>
                <w:sz w:val="22"/>
                <w:szCs w:val="22"/>
              </w:rPr>
            </w:pPr>
            <w:r w:rsidRPr="00F608C5">
              <w:rPr>
                <w:rFonts w:ascii="Times New Roman" w:hAnsi="Times New Roman"/>
                <w:sz w:val="22"/>
                <w:szCs w:val="22"/>
              </w:rPr>
              <w:t xml:space="preserve">Закон о безбедности хране: </w:t>
            </w:r>
            <w:r w:rsidR="00A95EE9" w:rsidRPr="00F608C5">
              <w:rPr>
                <w:rFonts w:ascii="Times New Roman" w:hAnsi="Times New Roman"/>
                <w:sz w:val="22"/>
                <w:szCs w:val="22"/>
                <w:lang/>
              </w:rPr>
              <w:t>("Сл</w:t>
            </w:r>
            <w:r w:rsidR="00B267F0">
              <w:rPr>
                <w:rFonts w:ascii="Times New Roman" w:hAnsi="Times New Roman"/>
                <w:sz w:val="22"/>
                <w:szCs w:val="22"/>
                <w:lang/>
              </w:rPr>
              <w:t>ужбени г</w:t>
            </w:r>
            <w:r w:rsidR="00A95EE9" w:rsidRPr="00F608C5">
              <w:rPr>
                <w:rFonts w:ascii="Times New Roman" w:hAnsi="Times New Roman"/>
                <w:sz w:val="22"/>
                <w:szCs w:val="22"/>
                <w:lang/>
              </w:rPr>
              <w:t xml:space="preserve">ласник РС", бр. </w:t>
            </w:r>
            <w:r w:rsidRPr="00F608C5">
              <w:rPr>
                <w:rFonts w:ascii="Times New Roman" w:hAnsi="Times New Roman"/>
                <w:sz w:val="22"/>
                <w:szCs w:val="22"/>
              </w:rPr>
              <w:t>41/2009</w:t>
            </w:r>
            <w:r w:rsidR="00A95EE9">
              <w:rPr>
                <w:rFonts w:ascii="Times New Roman" w:hAnsi="Times New Roman"/>
                <w:sz w:val="22"/>
                <w:szCs w:val="22"/>
                <w:lang/>
              </w:rPr>
              <w:t>)</w:t>
            </w:r>
          </w:p>
          <w:p w:rsidR="00CA760A" w:rsidRDefault="00FB00AD" w:rsidP="00CA760A">
            <w:pPr>
              <w:pStyle w:val="ListParagraph"/>
              <w:numPr>
                <w:ilvl w:val="0"/>
                <w:numId w:val="32"/>
              </w:numPr>
              <w:rPr>
                <w:rFonts w:ascii="Times New Roman" w:hAnsi="Times New Roman"/>
                <w:sz w:val="22"/>
                <w:szCs w:val="22"/>
                <w:lang/>
              </w:rPr>
            </w:pPr>
            <w:r w:rsidRPr="00F608C5">
              <w:rPr>
                <w:rFonts w:ascii="Times New Roman" w:hAnsi="Times New Roman"/>
                <w:sz w:val="22"/>
                <w:szCs w:val="22"/>
                <w:lang/>
              </w:rPr>
              <w:t xml:space="preserve">Закон о инспекцијском надзору </w:t>
            </w:r>
            <w:r w:rsidR="00CA760A" w:rsidRPr="00CA760A">
              <w:rPr>
                <w:rFonts w:ascii="Times New Roman" w:hAnsi="Times New Roman"/>
                <w:sz w:val="22"/>
                <w:szCs w:val="22"/>
                <w:lang/>
              </w:rPr>
              <w:t>("Сл</w:t>
            </w:r>
            <w:r w:rsidR="00B267F0">
              <w:rPr>
                <w:rFonts w:ascii="Times New Roman" w:hAnsi="Times New Roman"/>
                <w:sz w:val="22"/>
                <w:szCs w:val="22"/>
                <w:lang/>
              </w:rPr>
              <w:t>ужбени г</w:t>
            </w:r>
            <w:r w:rsidR="00CA760A" w:rsidRPr="00CA760A">
              <w:rPr>
                <w:rFonts w:ascii="Times New Roman" w:hAnsi="Times New Roman"/>
                <w:sz w:val="22"/>
                <w:szCs w:val="22"/>
                <w:lang/>
              </w:rPr>
              <w:t>ласник РС", бр. 36/2015, 44/2018 - др. закон и 95/2018)</w:t>
            </w:r>
          </w:p>
          <w:p w:rsidR="004E09AB" w:rsidRPr="00F608C5" w:rsidRDefault="004E09AB" w:rsidP="00CA760A">
            <w:pPr>
              <w:pStyle w:val="ListParagraph"/>
              <w:numPr>
                <w:ilvl w:val="0"/>
                <w:numId w:val="32"/>
              </w:numPr>
              <w:rPr>
                <w:rFonts w:ascii="Times New Roman" w:hAnsi="Times New Roman"/>
                <w:sz w:val="22"/>
                <w:szCs w:val="22"/>
                <w:lang/>
              </w:rPr>
            </w:pPr>
            <w:r w:rsidRPr="00F608C5">
              <w:rPr>
                <w:rFonts w:ascii="Times New Roman" w:hAnsi="Times New Roman"/>
                <w:sz w:val="22"/>
                <w:szCs w:val="22"/>
                <w:lang/>
              </w:rPr>
              <w:t>Закон о вину ("Сл</w:t>
            </w:r>
            <w:r w:rsidR="00B267F0">
              <w:rPr>
                <w:rFonts w:ascii="Times New Roman" w:hAnsi="Times New Roman"/>
                <w:sz w:val="22"/>
                <w:szCs w:val="22"/>
                <w:lang/>
              </w:rPr>
              <w:t>ужбени г</w:t>
            </w:r>
            <w:r w:rsidRPr="00F608C5">
              <w:rPr>
                <w:rFonts w:ascii="Times New Roman" w:hAnsi="Times New Roman"/>
                <w:sz w:val="22"/>
                <w:szCs w:val="22"/>
                <w:lang/>
              </w:rPr>
              <w:t>ласник РС", бр. 41/2009 i 93/2012)</w:t>
            </w:r>
          </w:p>
          <w:p w:rsidR="00FB00AD" w:rsidRPr="00F608C5" w:rsidRDefault="00FB00AD" w:rsidP="00EC2ED4">
            <w:pPr>
              <w:pStyle w:val="ListParagraph"/>
              <w:numPr>
                <w:ilvl w:val="0"/>
                <w:numId w:val="32"/>
              </w:numPr>
              <w:rPr>
                <w:rFonts w:ascii="Times New Roman" w:hAnsi="Times New Roman"/>
                <w:sz w:val="22"/>
                <w:szCs w:val="22"/>
                <w:lang/>
              </w:rPr>
            </w:pPr>
            <w:r w:rsidRPr="00F608C5">
              <w:rPr>
                <w:rFonts w:ascii="Times New Roman" w:hAnsi="Times New Roman"/>
                <w:sz w:val="22"/>
                <w:szCs w:val="22"/>
                <w:lang/>
              </w:rPr>
              <w:t>Правилник о начину и поступку производње и о квалитету стоних вина, као и вина са географским пореклом ("Сл</w:t>
            </w:r>
            <w:r w:rsidR="00B267F0">
              <w:rPr>
                <w:rFonts w:ascii="Times New Roman" w:hAnsi="Times New Roman"/>
                <w:sz w:val="22"/>
                <w:szCs w:val="22"/>
                <w:lang/>
              </w:rPr>
              <w:t>ужбени гласник</w:t>
            </w:r>
            <w:r w:rsidRPr="00F608C5">
              <w:rPr>
                <w:rFonts w:ascii="Times New Roman" w:hAnsi="Times New Roman"/>
                <w:sz w:val="22"/>
                <w:szCs w:val="22"/>
                <w:lang/>
              </w:rPr>
              <w:t xml:space="preserve"> РС", бр. 87/2011)</w:t>
            </w:r>
          </w:p>
          <w:p w:rsidR="00FB00AD" w:rsidRPr="00F608C5" w:rsidRDefault="00FB00AD" w:rsidP="004E09AB">
            <w:pPr>
              <w:pStyle w:val="ListParagraph"/>
              <w:ind w:left="331"/>
              <w:rPr>
                <w:rFonts w:ascii="Times New Roman" w:hAnsi="Times New Roman"/>
                <w:sz w:val="22"/>
                <w:szCs w:val="22"/>
              </w:rPr>
            </w:pPr>
          </w:p>
        </w:tc>
      </w:tr>
      <w:tr w:rsidR="00850AD5" w:rsidRPr="00F608C5" w:rsidTr="49B521C2">
        <w:tc>
          <w:tcPr>
            <w:tcW w:w="2689" w:type="dxa"/>
            <w:shd w:val="clear" w:color="auto" w:fill="DBE5F1" w:themeFill="accent1" w:themeFillTint="33"/>
            <w:vAlign w:val="center"/>
          </w:tcPr>
          <w:p w:rsidR="00D73918" w:rsidRPr="00F608C5" w:rsidRDefault="00D73918" w:rsidP="00850AD5">
            <w:pPr>
              <w:pStyle w:val="NormalWeb"/>
              <w:spacing w:before="0" w:beforeAutospacing="0" w:after="0" w:afterAutospacing="0"/>
              <w:rPr>
                <w:rFonts w:eastAsiaTheme="minorHAnsi"/>
                <w:b/>
                <w:bCs/>
                <w:color w:val="000000" w:themeColor="text1"/>
                <w:sz w:val="22"/>
                <w:szCs w:val="22"/>
                <w:lang w:eastAsia="en-GB"/>
              </w:rPr>
            </w:pPr>
            <w:r w:rsidRPr="00F608C5">
              <w:rPr>
                <w:rFonts w:eastAsiaTheme="minorHAnsi"/>
                <w:b/>
                <w:bCs/>
                <w:color w:val="000000" w:themeColor="text1"/>
                <w:sz w:val="22"/>
                <w:szCs w:val="22"/>
                <w:lang w:eastAsia="en-GB"/>
              </w:rPr>
              <w:t>Прописи које треба променити</w:t>
            </w:r>
            <w:r w:rsidR="00804060" w:rsidRPr="00F608C5">
              <w:rPr>
                <w:rFonts w:eastAsiaTheme="minorHAnsi"/>
                <w:b/>
                <w:bCs/>
                <w:color w:val="000000" w:themeColor="text1"/>
                <w:sz w:val="22"/>
                <w:szCs w:val="22"/>
                <w:lang w:eastAsia="en-GB"/>
              </w:rPr>
              <w:t xml:space="preserve"> </w:t>
            </w:r>
            <w:r w:rsidR="00804060" w:rsidRPr="00F608C5">
              <w:rPr>
                <w:rFonts w:eastAsiaTheme="minorHAnsi"/>
                <w:b/>
                <w:bCs/>
                <w:color w:val="000000" w:themeColor="text1"/>
                <w:sz w:val="22"/>
                <w:szCs w:val="22"/>
                <w:lang w:eastAsia="en-GB"/>
              </w:rPr>
              <w:t>/донети/укинути</w:t>
            </w:r>
            <w:r w:rsidR="00804060" w:rsidRPr="00F608C5">
              <w:rPr>
                <w:rFonts w:eastAsiaTheme="minorHAnsi"/>
                <w:b/>
                <w:bCs/>
                <w:color w:val="000000" w:themeColor="text1"/>
                <w:sz w:val="22"/>
                <w:szCs w:val="22"/>
                <w:lang w:eastAsia="en-GB"/>
              </w:rPr>
              <w:t xml:space="preserve"> </w:t>
            </w:r>
            <w:r w:rsidRPr="00F608C5">
              <w:rPr>
                <w:rFonts w:eastAsiaTheme="minorHAnsi"/>
                <w:b/>
                <w:bCs/>
                <w:color w:val="000000" w:themeColor="text1"/>
                <w:sz w:val="22"/>
                <w:szCs w:val="22"/>
                <w:lang w:eastAsia="en-GB"/>
              </w:rPr>
              <w:t>да би се спровеле препоруке</w:t>
            </w:r>
          </w:p>
        </w:tc>
        <w:tc>
          <w:tcPr>
            <w:tcW w:w="6371" w:type="dxa"/>
            <w:vAlign w:val="center"/>
          </w:tcPr>
          <w:p w:rsidR="00D73918" w:rsidRPr="00F608C5" w:rsidRDefault="00711DED" w:rsidP="00711DED">
            <w:pPr>
              <w:spacing w:before="120" w:after="120"/>
              <w:rPr>
                <w:rFonts w:ascii="Times New Roman" w:hAnsi="Times New Roman"/>
                <w:sz w:val="22"/>
                <w:szCs w:val="22"/>
                <w:lang/>
              </w:rPr>
            </w:pPr>
            <w:r>
              <w:rPr>
                <w:rFonts w:ascii="Times New Roman" w:hAnsi="Times New Roman"/>
                <w:sz w:val="22"/>
                <w:szCs w:val="22"/>
                <w:lang/>
              </w:rPr>
              <w:t>Донети нови</w:t>
            </w:r>
            <w:r w:rsidR="00BB71F5" w:rsidRPr="00F608C5">
              <w:rPr>
                <w:rFonts w:ascii="Times New Roman" w:hAnsi="Times New Roman"/>
                <w:sz w:val="22"/>
                <w:szCs w:val="22"/>
                <w:lang/>
              </w:rPr>
              <w:t xml:space="preserve"> подзаконски акт</w:t>
            </w:r>
            <w:r>
              <w:rPr>
                <w:rFonts w:ascii="Times New Roman" w:hAnsi="Times New Roman"/>
                <w:sz w:val="22"/>
                <w:szCs w:val="22"/>
                <w:lang/>
              </w:rPr>
              <w:t xml:space="preserve"> којим ће се ближе уредити поступак извоза </w:t>
            </w:r>
            <w:r w:rsidRPr="00711DED">
              <w:rPr>
                <w:rFonts w:ascii="Times New Roman" w:hAnsi="Times New Roman"/>
                <w:sz w:val="22"/>
                <w:szCs w:val="22"/>
                <w:lang/>
              </w:rPr>
              <w:t>вина, као и образац ВИ1 који је усвојен од стране ЕУ</w:t>
            </w:r>
          </w:p>
        </w:tc>
      </w:tr>
      <w:tr w:rsidR="00850AD5" w:rsidRPr="00F608C5" w:rsidTr="49B521C2">
        <w:tc>
          <w:tcPr>
            <w:tcW w:w="2689" w:type="dxa"/>
            <w:shd w:val="clear" w:color="auto" w:fill="DBE5F1" w:themeFill="accent1" w:themeFillTint="33"/>
            <w:vAlign w:val="center"/>
          </w:tcPr>
          <w:p w:rsidR="00275E2A" w:rsidRPr="00F608C5" w:rsidRDefault="00275E2A" w:rsidP="00850AD5">
            <w:pPr>
              <w:pStyle w:val="NormalWeb"/>
              <w:spacing w:before="0" w:beforeAutospacing="0" w:after="0" w:afterAutospacing="0"/>
              <w:rPr>
                <w:b/>
                <w:sz w:val="22"/>
                <w:szCs w:val="22"/>
                <w:lang/>
              </w:rPr>
            </w:pPr>
            <w:r w:rsidRPr="00F608C5">
              <w:rPr>
                <w:b/>
                <w:sz w:val="22"/>
                <w:szCs w:val="22"/>
                <w:lang/>
              </w:rPr>
              <w:t>Рок за спровођење препорук</w:t>
            </w:r>
            <w:r w:rsidR="00D73918" w:rsidRPr="00F608C5">
              <w:rPr>
                <w:b/>
                <w:sz w:val="22"/>
                <w:szCs w:val="22"/>
                <w:lang/>
              </w:rPr>
              <w:t>а</w:t>
            </w:r>
          </w:p>
        </w:tc>
        <w:tc>
          <w:tcPr>
            <w:tcW w:w="6371" w:type="dxa"/>
            <w:vAlign w:val="center"/>
          </w:tcPr>
          <w:p w:rsidR="00804060" w:rsidRPr="000757DF" w:rsidRDefault="000757DF" w:rsidP="00FF0D05">
            <w:pPr>
              <w:pStyle w:val="NormalWeb"/>
              <w:spacing w:before="120" w:beforeAutospacing="0" w:after="120" w:afterAutospacing="0"/>
              <w:rPr>
                <w:sz w:val="22"/>
                <w:szCs w:val="22"/>
                <w:lang/>
              </w:rPr>
            </w:pPr>
            <w:r w:rsidRPr="000757DF">
              <w:rPr>
                <w:color w:val="000000"/>
                <w:sz w:val="22"/>
                <w:szCs w:val="22"/>
              </w:rPr>
              <w:t>Први квартал 2021. године</w:t>
            </w:r>
          </w:p>
        </w:tc>
      </w:tr>
      <w:tr w:rsidR="00275E2A" w:rsidRPr="00F608C5" w:rsidTr="49B521C2">
        <w:trPr>
          <w:trHeight w:val="409"/>
        </w:trPr>
        <w:tc>
          <w:tcPr>
            <w:tcW w:w="9060" w:type="dxa"/>
            <w:gridSpan w:val="2"/>
            <w:shd w:val="clear" w:color="auto" w:fill="DBE5F1" w:themeFill="accent1" w:themeFillTint="33"/>
            <w:vAlign w:val="center"/>
          </w:tcPr>
          <w:p w:rsidR="00275E2A" w:rsidRPr="00F608C5" w:rsidRDefault="00275E2A" w:rsidP="00B34B85">
            <w:pPr>
              <w:pStyle w:val="NormalWeb"/>
              <w:numPr>
                <w:ilvl w:val="0"/>
                <w:numId w:val="31"/>
              </w:numPr>
              <w:spacing w:before="120" w:beforeAutospacing="0" w:after="120" w:afterAutospacing="0"/>
              <w:jc w:val="center"/>
              <w:rPr>
                <w:b/>
                <w:sz w:val="22"/>
                <w:szCs w:val="22"/>
                <w:lang/>
              </w:rPr>
            </w:pPr>
            <w:r w:rsidRPr="00F608C5">
              <w:rPr>
                <w:b/>
                <w:sz w:val="22"/>
                <w:szCs w:val="22"/>
                <w:lang/>
              </w:rPr>
              <w:t>КРАТАК ОПИС ПРОБЛЕМА</w:t>
            </w:r>
          </w:p>
        </w:tc>
      </w:tr>
      <w:tr w:rsidR="00275E2A" w:rsidRPr="00F608C5" w:rsidTr="49B521C2">
        <w:tc>
          <w:tcPr>
            <w:tcW w:w="9060" w:type="dxa"/>
            <w:gridSpan w:val="2"/>
          </w:tcPr>
          <w:p w:rsidR="49B521C2" w:rsidRPr="00B95523" w:rsidRDefault="49B521C2" w:rsidP="00B95523">
            <w:pPr>
              <w:spacing w:after="100" w:afterAutospacing="1" w:line="0" w:lineRule="atLeast"/>
              <w:rPr>
                <w:rFonts w:ascii="Times New Roman" w:eastAsia="Times New Roman" w:hAnsi="Times New Roman"/>
                <w:sz w:val="22"/>
                <w:szCs w:val="22"/>
                <w:lang/>
              </w:rPr>
            </w:pPr>
            <w:r w:rsidRPr="49B521C2">
              <w:rPr>
                <w:rFonts w:ascii="Times New Roman" w:eastAsia="Times New Roman" w:hAnsi="Times New Roman"/>
                <w:sz w:val="22"/>
                <w:szCs w:val="22"/>
                <w:lang/>
              </w:rPr>
              <w:t>Образац захтева којим се поступак покреће је припремљен од стране организационе јединице на основу елемената дефинисаних прописом, и исти је потребно преузети лично, па је потребно да орган управе исти захтев учини јавно доступним  на веб страници органа.</w:t>
            </w:r>
          </w:p>
          <w:p w:rsidR="49B521C2" w:rsidRDefault="49B521C2" w:rsidP="00B95523">
            <w:pPr>
              <w:spacing w:after="100" w:afterAutospacing="1" w:line="0" w:lineRule="atLeast"/>
              <w:rPr>
                <w:rFonts w:ascii="Times New Roman" w:hAnsi="Times New Roman"/>
                <w:sz w:val="22"/>
                <w:szCs w:val="22"/>
                <w:lang/>
              </w:rPr>
            </w:pPr>
            <w:r w:rsidRPr="49B521C2">
              <w:rPr>
                <w:rFonts w:ascii="Times New Roman" w:hAnsi="Times New Roman"/>
                <w:sz w:val="22"/>
                <w:szCs w:val="22"/>
                <w:lang/>
              </w:rPr>
              <w:t>Орган у поступку од странке захтева достављање докумената ради прикупљања података, које податке је  дужан да прибави по службеној дужности сходно члану 9. и 103. Закона о  општем управном поступку. На тај начин се ствара непотребан трошак привредним субјектима у времену и новцу, а посебно имајући у виду  постојање законске обавезе органа у поступку да  самостално прибави тражену документацију односно податке из њих који су од значаја за административни поступак.</w:t>
            </w:r>
          </w:p>
          <w:p w:rsidR="49B521C2" w:rsidRPr="00B95523" w:rsidRDefault="49B521C2" w:rsidP="00B95523">
            <w:pPr>
              <w:spacing w:after="100" w:afterAutospacing="1" w:line="0" w:lineRule="atLeast"/>
              <w:rPr>
                <w:rFonts w:ascii="Times New Roman" w:hAnsi="Times New Roman"/>
                <w:sz w:val="22"/>
                <w:szCs w:val="22"/>
                <w:lang/>
              </w:rPr>
            </w:pPr>
            <w:r w:rsidRPr="49B521C2">
              <w:rPr>
                <w:rFonts w:ascii="Times New Roman" w:hAnsi="Times New Roman"/>
                <w:sz w:val="22"/>
                <w:szCs w:val="22"/>
                <w:lang/>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w:t>
            </w:r>
            <w:r w:rsidR="00B95523">
              <w:rPr>
                <w:rFonts w:ascii="Times New Roman" w:hAnsi="Times New Roman"/>
                <w:sz w:val="22"/>
                <w:szCs w:val="22"/>
                <w:lang/>
              </w:rPr>
              <w:t>.</w:t>
            </w:r>
          </w:p>
          <w:p w:rsidR="00B63690" w:rsidRPr="00F608C5" w:rsidRDefault="00B63690" w:rsidP="00B63690">
            <w:pPr>
              <w:spacing w:after="100" w:afterAutospacing="1" w:line="0" w:lineRule="atLeast"/>
              <w:rPr>
                <w:rFonts w:ascii="Times New Roman" w:hAnsi="Times New Roman"/>
                <w:sz w:val="22"/>
                <w:szCs w:val="22"/>
                <w:lang/>
              </w:rPr>
            </w:pPr>
            <w:r>
              <w:rPr>
                <w:rFonts w:ascii="Times New Roman" w:eastAsia="Times New Roman" w:hAnsi="Times New Roman"/>
                <w:sz w:val="22"/>
                <w:szCs w:val="22"/>
                <w:lang/>
              </w:rPr>
              <w:t>Поступак подразумева подношење захтева лично, у надлежном органу. Још увек није успостављена пуна електронска управа, нити поједини сегменти електронске комуникације.</w:t>
            </w:r>
          </w:p>
          <w:p w:rsidR="49B521C2" w:rsidRPr="00711DED" w:rsidRDefault="49B521C2" w:rsidP="00711DED">
            <w:pPr>
              <w:spacing w:after="100" w:afterAutospacing="1" w:line="0" w:lineRule="atLeast"/>
              <w:rPr>
                <w:rFonts w:ascii="Times New Roman" w:eastAsia="Times New Roman" w:hAnsi="Times New Roman"/>
                <w:sz w:val="22"/>
                <w:szCs w:val="22"/>
                <w:lang/>
              </w:rPr>
            </w:pPr>
            <w:r w:rsidRPr="49B521C2">
              <w:rPr>
                <w:rFonts w:ascii="Times New Roman" w:eastAsia="Times New Roman" w:hAnsi="Times New Roman"/>
                <w:sz w:val="22"/>
                <w:szCs w:val="22"/>
                <w:lang/>
              </w:rPr>
              <w:t xml:space="preserve">Како је просечан рок за решавање 30 дана, а прописани општи  рок из Закона о општем управном поступку је 30 дана, те како је поступак од посебног значаја за извоз, препорука је да се посебан рок пропише посебним прописом, те да се хитније у поступку решава, односно у року од 3 дана. </w:t>
            </w:r>
          </w:p>
          <w:p w:rsidR="007367BA" w:rsidRPr="00F608C5" w:rsidRDefault="00946995" w:rsidP="00B63690">
            <w:pPr>
              <w:spacing w:after="100" w:afterAutospacing="1" w:line="0" w:lineRule="atLeast"/>
              <w:rPr>
                <w:rFonts w:ascii="Times New Roman" w:eastAsia="Times New Roman" w:hAnsi="Times New Roman"/>
                <w:sz w:val="22"/>
                <w:szCs w:val="22"/>
                <w:lang/>
              </w:rPr>
            </w:pPr>
            <w:r w:rsidRPr="00F608C5">
              <w:rPr>
                <w:rFonts w:ascii="Times New Roman" w:eastAsia="Times New Roman" w:hAnsi="Times New Roman"/>
                <w:sz w:val="22"/>
                <w:szCs w:val="22"/>
                <w:lang/>
              </w:rPr>
              <w:lastRenderedPageBreak/>
              <w:t>Поступак се спроводи на основу упутства министар</w:t>
            </w:r>
            <w:r w:rsidR="00730066" w:rsidRPr="00F608C5">
              <w:rPr>
                <w:rFonts w:ascii="Times New Roman" w:eastAsia="Times New Roman" w:hAnsi="Times New Roman"/>
                <w:sz w:val="22"/>
                <w:szCs w:val="22"/>
                <w:lang/>
              </w:rPr>
              <w:t>с</w:t>
            </w:r>
            <w:r w:rsidRPr="00F608C5">
              <w:rPr>
                <w:rFonts w:ascii="Times New Roman" w:eastAsia="Times New Roman" w:hAnsi="Times New Roman"/>
                <w:sz w:val="22"/>
                <w:szCs w:val="22"/>
                <w:lang/>
              </w:rPr>
              <w:t>тва које није званично објављено и није акт који се односи на поступање заинтересованих лица већ искључиво службеника у поступку. Упутство није донето на основу закона или подзаконских акта, тако да поступак није прецизно и јасно дефинисан усвајањем подзаконског акта, Правилника, који би требало да дефинише све кораке у извозу вина, као и образац В</w:t>
            </w:r>
            <w:r w:rsidR="00213991" w:rsidRPr="00F608C5">
              <w:rPr>
                <w:rFonts w:ascii="Times New Roman" w:eastAsia="Times New Roman" w:hAnsi="Times New Roman"/>
                <w:sz w:val="22"/>
                <w:szCs w:val="22"/>
                <w:lang/>
              </w:rPr>
              <w:t>И</w:t>
            </w:r>
            <w:r w:rsidRPr="00F608C5">
              <w:rPr>
                <w:rFonts w:ascii="Times New Roman" w:eastAsia="Times New Roman" w:hAnsi="Times New Roman"/>
                <w:sz w:val="22"/>
                <w:szCs w:val="22"/>
                <w:lang/>
              </w:rPr>
              <w:t>1 који је усвојен од стране ЕУ (Уредба Комисије (ЕЗ) број 555/2008)</w:t>
            </w:r>
            <w:r w:rsidR="00213991" w:rsidRPr="00F608C5">
              <w:rPr>
                <w:rFonts w:ascii="Times New Roman" w:eastAsia="Times New Roman" w:hAnsi="Times New Roman"/>
                <w:sz w:val="22"/>
                <w:szCs w:val="22"/>
                <w:lang/>
              </w:rPr>
              <w:t>.</w:t>
            </w:r>
          </w:p>
        </w:tc>
      </w:tr>
      <w:tr w:rsidR="00275E2A" w:rsidRPr="00F608C5" w:rsidTr="49B521C2">
        <w:trPr>
          <w:trHeight w:val="454"/>
        </w:trPr>
        <w:tc>
          <w:tcPr>
            <w:tcW w:w="9060" w:type="dxa"/>
            <w:gridSpan w:val="2"/>
            <w:tcBorders>
              <w:bottom w:val="single" w:sz="4" w:space="0" w:color="000000" w:themeColor="text1"/>
            </w:tcBorders>
            <w:shd w:val="clear" w:color="auto" w:fill="DBE5F1" w:themeFill="accent1" w:themeFillTint="33"/>
            <w:vAlign w:val="center"/>
          </w:tcPr>
          <w:p w:rsidR="00275E2A" w:rsidRPr="00F608C5" w:rsidRDefault="00275E2A" w:rsidP="00B63690">
            <w:pPr>
              <w:pStyle w:val="NormalWeb"/>
              <w:numPr>
                <w:ilvl w:val="0"/>
                <w:numId w:val="31"/>
              </w:numPr>
              <w:spacing w:before="0" w:beforeAutospacing="0" w:line="0" w:lineRule="atLeast"/>
              <w:jc w:val="center"/>
              <w:rPr>
                <w:b/>
                <w:sz w:val="22"/>
                <w:szCs w:val="22"/>
                <w:lang/>
              </w:rPr>
            </w:pPr>
            <w:r w:rsidRPr="00F608C5">
              <w:rPr>
                <w:b/>
                <w:sz w:val="22"/>
                <w:szCs w:val="22"/>
                <w:lang/>
              </w:rPr>
              <w:lastRenderedPageBreak/>
              <w:t>САЖЕТАК ПРЕПОРУКА</w:t>
            </w:r>
          </w:p>
        </w:tc>
      </w:tr>
      <w:tr w:rsidR="00C70F1B" w:rsidRPr="00F608C5" w:rsidTr="49B521C2">
        <w:trPr>
          <w:trHeight w:val="454"/>
        </w:trPr>
        <w:tc>
          <w:tcPr>
            <w:tcW w:w="9060" w:type="dxa"/>
            <w:gridSpan w:val="2"/>
            <w:tcBorders>
              <w:bottom w:val="nil"/>
            </w:tcBorders>
            <w:shd w:val="clear" w:color="auto" w:fill="FFFFFF" w:themeFill="background1"/>
            <w:vAlign w:val="center"/>
          </w:tcPr>
          <w:p w:rsidR="00C70F1B" w:rsidRPr="00F608C5" w:rsidRDefault="00C70F1B" w:rsidP="00B63690">
            <w:pPr>
              <w:pStyle w:val="NormalWeb"/>
              <w:spacing w:before="0" w:beforeAutospacing="0" w:line="0" w:lineRule="atLeast"/>
              <w:rPr>
                <w:b/>
                <w:sz w:val="22"/>
                <w:szCs w:val="22"/>
                <w:lang/>
              </w:rPr>
            </w:pPr>
          </w:p>
        </w:tc>
      </w:tr>
      <w:tr w:rsidR="00FD707F" w:rsidRPr="00F608C5" w:rsidTr="49B521C2">
        <w:trPr>
          <w:trHeight w:val="454"/>
        </w:trPr>
        <w:tc>
          <w:tcPr>
            <w:tcW w:w="9060" w:type="dxa"/>
            <w:gridSpan w:val="2"/>
            <w:tcBorders>
              <w:top w:val="nil"/>
            </w:tcBorders>
            <w:shd w:val="clear" w:color="auto" w:fill="auto"/>
            <w:vAlign w:val="center"/>
          </w:tcPr>
          <w:tbl>
            <w:tblPr>
              <w:tblStyle w:val="TableGrid"/>
              <w:tblW w:w="0" w:type="auto"/>
              <w:tblLook w:val="04A0"/>
            </w:tblPr>
            <w:tblGrid>
              <w:gridCol w:w="3342"/>
              <w:gridCol w:w="1948"/>
              <w:gridCol w:w="1952"/>
              <w:gridCol w:w="1592"/>
            </w:tblGrid>
            <w:tr w:rsidR="00FD707F" w:rsidRPr="00F608C5" w:rsidTr="005D1BA5">
              <w:trPr>
                <w:trHeight w:val="749"/>
              </w:trPr>
              <w:tc>
                <w:tcPr>
                  <w:tcW w:w="3342" w:type="dxa"/>
                  <w:vMerge w:val="restart"/>
                  <w:shd w:val="clear" w:color="auto" w:fill="F2F2F2" w:themeFill="background1" w:themeFillShade="F2"/>
                  <w:vAlign w:val="center"/>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ПРЕПОРУКА</w:t>
                  </w:r>
                </w:p>
              </w:tc>
              <w:tc>
                <w:tcPr>
                  <w:tcW w:w="3900" w:type="dxa"/>
                  <w:gridSpan w:val="2"/>
                  <w:shd w:val="clear" w:color="auto" w:fill="F2F2F2" w:themeFill="background1" w:themeFillShade="F2"/>
                  <w:vAlign w:val="center"/>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ПОТРЕБНА ИЗМЕНА/УКИДАЊЕ/ДОНОШЕЊЕ ПРОПИСА</w:t>
                  </w:r>
                </w:p>
              </w:tc>
              <w:tc>
                <w:tcPr>
                  <w:tcW w:w="1592" w:type="dxa"/>
                  <w:vMerge w:val="restart"/>
                  <w:shd w:val="clear" w:color="auto" w:fill="F2F2F2" w:themeFill="background1" w:themeFillShade="F2"/>
                  <w:vAlign w:val="center"/>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УКОЛИКО ЈЕ ОДГОВОР ДА, КОЈИХ</w:t>
                  </w:r>
                </w:p>
              </w:tc>
            </w:tr>
            <w:tr w:rsidR="00FD707F" w:rsidRPr="00F608C5" w:rsidTr="005D1BA5">
              <w:trPr>
                <w:trHeight w:val="260"/>
              </w:trPr>
              <w:tc>
                <w:tcPr>
                  <w:tcW w:w="3342" w:type="dxa"/>
                  <w:vMerge/>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c>
                <w:tcPr>
                  <w:tcW w:w="1948" w:type="dxa"/>
                  <w:shd w:val="clear" w:color="auto" w:fill="F2F2F2" w:themeFill="background1" w:themeFillShade="F2"/>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Да</w:t>
                  </w:r>
                </w:p>
              </w:tc>
              <w:tc>
                <w:tcPr>
                  <w:tcW w:w="1952" w:type="dxa"/>
                  <w:shd w:val="clear" w:color="auto" w:fill="F2F2F2" w:themeFill="background1" w:themeFillShade="F2"/>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Не</w:t>
                  </w:r>
                </w:p>
              </w:tc>
              <w:tc>
                <w:tcPr>
                  <w:tcW w:w="1592" w:type="dxa"/>
                  <w:vMerge/>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r>
            <w:tr w:rsidR="005D1BA5" w:rsidRPr="00F608C5" w:rsidTr="005D1BA5">
              <w:trPr>
                <w:trHeight w:val="489"/>
              </w:trPr>
              <w:tc>
                <w:tcPr>
                  <w:tcW w:w="3342" w:type="dxa"/>
                  <w:vAlign w:val="center"/>
                </w:tcPr>
                <w:p w:rsidR="005D1BA5" w:rsidRPr="005D1BA5" w:rsidRDefault="005D1BA5" w:rsidP="00B63690">
                  <w:pPr>
                    <w:spacing w:after="100" w:afterAutospacing="1" w:line="0" w:lineRule="atLeast"/>
                    <w:jc w:val="left"/>
                    <w:rPr>
                      <w:rFonts w:ascii="Times New Roman" w:eastAsia="Times New Roman" w:hAnsi="Times New Roman"/>
                      <w:b/>
                      <w:sz w:val="22"/>
                      <w:szCs w:val="22"/>
                      <w:lang/>
                    </w:rPr>
                  </w:pPr>
                  <w:r w:rsidRPr="005D1BA5">
                    <w:rPr>
                      <w:rFonts w:ascii="Times New Roman" w:eastAsia="Times New Roman" w:hAnsi="Times New Roman"/>
                      <w:b/>
                      <w:sz w:val="22"/>
                      <w:szCs w:val="22"/>
                      <w:lang/>
                    </w:rPr>
                    <w:t>Транспарентност административног поступка</w:t>
                  </w:r>
                </w:p>
              </w:tc>
              <w:tc>
                <w:tcPr>
                  <w:tcW w:w="5492" w:type="dxa"/>
                  <w:gridSpan w:val="3"/>
                </w:tcPr>
                <w:p w:rsidR="005D1BA5" w:rsidRPr="00F608C5" w:rsidRDefault="005D1BA5" w:rsidP="00B63690">
                  <w:pPr>
                    <w:spacing w:after="100" w:afterAutospacing="1" w:line="0" w:lineRule="atLeast"/>
                    <w:jc w:val="left"/>
                    <w:rPr>
                      <w:rFonts w:ascii="Times New Roman" w:eastAsia="Times New Roman" w:hAnsi="Times New Roman"/>
                      <w:b/>
                      <w:lang/>
                    </w:rPr>
                  </w:pPr>
                </w:p>
              </w:tc>
            </w:tr>
            <w:tr w:rsidR="00FD707F" w:rsidRPr="00F608C5" w:rsidTr="005D1BA5">
              <w:trPr>
                <w:trHeight w:val="489"/>
              </w:trPr>
              <w:tc>
                <w:tcPr>
                  <w:tcW w:w="3342" w:type="dxa"/>
                  <w:vAlign w:val="center"/>
                </w:tcPr>
                <w:p w:rsidR="00FD707F" w:rsidRPr="005D1BA5" w:rsidRDefault="001D705D" w:rsidP="00B63690">
                  <w:pPr>
                    <w:spacing w:after="100" w:afterAutospacing="1" w:line="0" w:lineRule="atLeast"/>
                    <w:jc w:val="left"/>
                    <w:rPr>
                      <w:rFonts w:ascii="Times New Roman" w:eastAsia="Times New Roman" w:hAnsi="Times New Roman"/>
                      <w:i/>
                      <w:sz w:val="22"/>
                      <w:szCs w:val="22"/>
                      <w:lang/>
                    </w:rPr>
                  </w:pPr>
                  <w:r w:rsidRPr="005D1BA5">
                    <w:rPr>
                      <w:rFonts w:ascii="Times New Roman" w:eastAsia="Times New Roman" w:hAnsi="Times New Roman"/>
                      <w:i/>
                      <w:sz w:val="22"/>
                      <w:szCs w:val="22"/>
                      <w:lang/>
                    </w:rPr>
                    <w:t>Јавна доступност обрасца захтева</w:t>
                  </w:r>
                  <w:r w:rsidR="00622273" w:rsidRPr="005D1BA5">
                    <w:rPr>
                      <w:rFonts w:ascii="Times New Roman" w:eastAsia="Times New Roman" w:hAnsi="Times New Roman"/>
                      <w:i/>
                      <w:sz w:val="22"/>
                      <w:szCs w:val="22"/>
                      <w:lang/>
                    </w:rPr>
                    <w:t xml:space="preserve"> </w:t>
                  </w:r>
                </w:p>
              </w:tc>
              <w:tc>
                <w:tcPr>
                  <w:tcW w:w="1948" w:type="dxa"/>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c>
                <w:tcPr>
                  <w:tcW w:w="1952" w:type="dxa"/>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Х</w:t>
                  </w:r>
                </w:p>
              </w:tc>
              <w:tc>
                <w:tcPr>
                  <w:tcW w:w="1592" w:type="dxa"/>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r>
            <w:tr w:rsidR="00FD707F" w:rsidRPr="00F608C5" w:rsidTr="005D1BA5">
              <w:trPr>
                <w:trHeight w:val="489"/>
              </w:trPr>
              <w:tc>
                <w:tcPr>
                  <w:tcW w:w="3342" w:type="dxa"/>
                  <w:vAlign w:val="center"/>
                </w:tcPr>
                <w:p w:rsidR="00FD707F" w:rsidRPr="005D1BA5" w:rsidRDefault="00111B57" w:rsidP="00B63690">
                  <w:pPr>
                    <w:spacing w:after="100" w:afterAutospacing="1" w:line="0" w:lineRule="atLeast"/>
                    <w:jc w:val="left"/>
                    <w:rPr>
                      <w:rFonts w:ascii="Times New Roman" w:eastAsia="Times New Roman" w:hAnsi="Times New Roman"/>
                      <w:b/>
                      <w:sz w:val="22"/>
                      <w:szCs w:val="22"/>
                      <w:lang/>
                    </w:rPr>
                  </w:pPr>
                  <w:r w:rsidRPr="005D1BA5">
                    <w:rPr>
                      <w:rFonts w:ascii="Times New Roman" w:eastAsia="Times New Roman" w:hAnsi="Times New Roman"/>
                      <w:b/>
                      <w:sz w:val="22"/>
                      <w:szCs w:val="22"/>
                      <w:lang/>
                    </w:rPr>
                    <w:t>Прибављање података по службеној дужности</w:t>
                  </w:r>
                </w:p>
              </w:tc>
              <w:tc>
                <w:tcPr>
                  <w:tcW w:w="1948" w:type="dxa"/>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c>
                <w:tcPr>
                  <w:tcW w:w="1952" w:type="dxa"/>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Х</w:t>
                  </w:r>
                </w:p>
              </w:tc>
              <w:tc>
                <w:tcPr>
                  <w:tcW w:w="1592" w:type="dxa"/>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r>
            <w:tr w:rsidR="005D1BA5" w:rsidRPr="00F608C5" w:rsidTr="000E3E11">
              <w:trPr>
                <w:trHeight w:val="489"/>
              </w:trPr>
              <w:tc>
                <w:tcPr>
                  <w:tcW w:w="3342" w:type="dxa"/>
                  <w:vAlign w:val="center"/>
                </w:tcPr>
                <w:p w:rsidR="005D1BA5" w:rsidRPr="005D1BA5" w:rsidRDefault="005D1BA5" w:rsidP="00B63690">
                  <w:pPr>
                    <w:spacing w:after="100" w:afterAutospacing="1" w:line="0" w:lineRule="atLeast"/>
                    <w:jc w:val="left"/>
                    <w:rPr>
                      <w:rFonts w:ascii="Times New Roman" w:eastAsia="Times New Roman" w:hAnsi="Times New Roman"/>
                      <w:b/>
                      <w:sz w:val="22"/>
                      <w:szCs w:val="22"/>
                      <w:lang/>
                    </w:rPr>
                  </w:pPr>
                  <w:r w:rsidRPr="005D1BA5">
                    <w:rPr>
                      <w:rFonts w:ascii="Times New Roman" w:eastAsia="Times New Roman" w:hAnsi="Times New Roman"/>
                      <w:b/>
                      <w:sz w:val="22"/>
                      <w:szCs w:val="22"/>
                      <w:lang/>
                    </w:rPr>
                    <w:t>Документација</w:t>
                  </w:r>
                </w:p>
              </w:tc>
              <w:tc>
                <w:tcPr>
                  <w:tcW w:w="5492" w:type="dxa"/>
                  <w:gridSpan w:val="3"/>
                </w:tcPr>
                <w:p w:rsidR="005D1BA5" w:rsidRPr="00F608C5" w:rsidRDefault="005D1BA5" w:rsidP="00B63690">
                  <w:pPr>
                    <w:spacing w:after="100" w:afterAutospacing="1" w:line="0" w:lineRule="atLeast"/>
                    <w:jc w:val="left"/>
                    <w:rPr>
                      <w:rFonts w:ascii="Times New Roman" w:eastAsia="Times New Roman" w:hAnsi="Times New Roman"/>
                      <w:b/>
                      <w:lang/>
                    </w:rPr>
                  </w:pPr>
                </w:p>
              </w:tc>
            </w:tr>
            <w:tr w:rsidR="00FD707F" w:rsidRPr="00F608C5" w:rsidTr="005D1BA5">
              <w:trPr>
                <w:trHeight w:val="489"/>
              </w:trPr>
              <w:tc>
                <w:tcPr>
                  <w:tcW w:w="3342" w:type="dxa"/>
                  <w:vAlign w:val="center"/>
                </w:tcPr>
                <w:p w:rsidR="00FD707F" w:rsidRPr="005D1BA5" w:rsidRDefault="00FD707F" w:rsidP="00B63690">
                  <w:pPr>
                    <w:spacing w:after="100" w:afterAutospacing="1" w:line="0" w:lineRule="atLeast"/>
                    <w:jc w:val="left"/>
                    <w:rPr>
                      <w:rFonts w:ascii="Times New Roman" w:eastAsia="Times New Roman" w:hAnsi="Times New Roman"/>
                      <w:i/>
                      <w:sz w:val="22"/>
                      <w:szCs w:val="22"/>
                      <w:lang/>
                    </w:rPr>
                  </w:pPr>
                  <w:r w:rsidRPr="005D1BA5">
                    <w:rPr>
                      <w:rFonts w:ascii="Times New Roman" w:eastAsia="Times New Roman" w:hAnsi="Times New Roman"/>
                      <w:i/>
                      <w:sz w:val="22"/>
                      <w:szCs w:val="22"/>
                      <w:lang/>
                    </w:rPr>
                    <w:t xml:space="preserve">Прихватање доказа о електронској уплати таксе без печата банке </w:t>
                  </w:r>
                </w:p>
              </w:tc>
              <w:tc>
                <w:tcPr>
                  <w:tcW w:w="1948" w:type="dxa"/>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c>
                <w:tcPr>
                  <w:tcW w:w="1952" w:type="dxa"/>
                </w:tcPr>
                <w:p w:rsidR="00FD707F" w:rsidRPr="00F608C5" w:rsidRDefault="00FD707F"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b/>
                      <w:sz w:val="22"/>
                      <w:szCs w:val="22"/>
                      <w:lang/>
                    </w:rPr>
                    <w:t>Х</w:t>
                  </w:r>
                </w:p>
              </w:tc>
              <w:tc>
                <w:tcPr>
                  <w:tcW w:w="1592" w:type="dxa"/>
                </w:tcPr>
                <w:p w:rsidR="00FD707F" w:rsidRPr="00F608C5" w:rsidRDefault="00FD707F" w:rsidP="00B63690">
                  <w:pPr>
                    <w:spacing w:after="100" w:afterAutospacing="1" w:line="0" w:lineRule="atLeast"/>
                    <w:jc w:val="left"/>
                    <w:rPr>
                      <w:rFonts w:ascii="Times New Roman" w:eastAsia="Times New Roman" w:hAnsi="Times New Roman"/>
                      <w:b/>
                      <w:sz w:val="22"/>
                      <w:szCs w:val="22"/>
                      <w:lang/>
                    </w:rPr>
                  </w:pPr>
                </w:p>
              </w:tc>
            </w:tr>
            <w:tr w:rsidR="005D1BA5" w:rsidRPr="00F608C5" w:rsidTr="005D1BA5">
              <w:trPr>
                <w:trHeight w:val="489"/>
              </w:trPr>
              <w:tc>
                <w:tcPr>
                  <w:tcW w:w="3342" w:type="dxa"/>
                  <w:vAlign w:val="center"/>
                </w:tcPr>
                <w:p w:rsidR="005D1BA5" w:rsidRPr="00C832D1" w:rsidRDefault="005D1BA5" w:rsidP="00B63690">
                  <w:pPr>
                    <w:spacing w:after="100" w:afterAutospacing="1" w:line="0" w:lineRule="atLeast"/>
                    <w:jc w:val="left"/>
                    <w:rPr>
                      <w:rFonts w:ascii="Times New Roman" w:eastAsia="Times New Roman" w:hAnsi="Times New Roman"/>
                      <w:b/>
                      <w:lang/>
                    </w:rPr>
                  </w:pPr>
                  <w:r w:rsidRPr="00C832D1">
                    <w:rPr>
                      <w:rFonts w:ascii="Times New Roman" w:eastAsia="Times New Roman" w:hAnsi="Times New Roman"/>
                      <w:b/>
                      <w:bCs/>
                      <w:sz w:val="22"/>
                      <w:szCs w:val="22"/>
                    </w:rPr>
                    <w:t>Електронско подношење захтева</w:t>
                  </w:r>
                </w:p>
              </w:tc>
              <w:tc>
                <w:tcPr>
                  <w:tcW w:w="1948" w:type="dxa"/>
                </w:tcPr>
                <w:p w:rsidR="005D1BA5" w:rsidRPr="00F608C5" w:rsidRDefault="005D1BA5" w:rsidP="00B63690">
                  <w:pPr>
                    <w:spacing w:after="100" w:afterAutospacing="1" w:line="0" w:lineRule="atLeast"/>
                    <w:jc w:val="left"/>
                    <w:rPr>
                      <w:rFonts w:ascii="Times New Roman" w:eastAsia="Times New Roman" w:hAnsi="Times New Roman"/>
                      <w:b/>
                      <w:lang/>
                    </w:rPr>
                  </w:pPr>
                </w:p>
              </w:tc>
              <w:tc>
                <w:tcPr>
                  <w:tcW w:w="1952" w:type="dxa"/>
                </w:tcPr>
                <w:p w:rsidR="005D1BA5" w:rsidRPr="005D1BA5" w:rsidRDefault="005D1BA5" w:rsidP="00B63690">
                  <w:pPr>
                    <w:spacing w:after="100" w:afterAutospacing="1" w:line="0" w:lineRule="atLeast"/>
                    <w:jc w:val="center"/>
                    <w:rPr>
                      <w:rFonts w:ascii="Times New Roman" w:eastAsia="Times New Roman" w:hAnsi="Times New Roman"/>
                      <w:b/>
                      <w:sz w:val="22"/>
                      <w:szCs w:val="22"/>
                      <w:lang/>
                    </w:rPr>
                  </w:pPr>
                  <w:r w:rsidRPr="005D1BA5">
                    <w:rPr>
                      <w:rFonts w:ascii="Times New Roman" w:eastAsia="Times New Roman" w:hAnsi="Times New Roman"/>
                      <w:b/>
                      <w:sz w:val="22"/>
                      <w:szCs w:val="22"/>
                      <w:lang/>
                    </w:rPr>
                    <w:t>Х</w:t>
                  </w:r>
                </w:p>
              </w:tc>
              <w:tc>
                <w:tcPr>
                  <w:tcW w:w="1592" w:type="dxa"/>
                </w:tcPr>
                <w:p w:rsidR="005D1BA5" w:rsidRPr="00F608C5" w:rsidRDefault="005D1BA5" w:rsidP="00B63690">
                  <w:pPr>
                    <w:spacing w:after="100" w:afterAutospacing="1" w:line="0" w:lineRule="atLeast"/>
                    <w:jc w:val="left"/>
                    <w:rPr>
                      <w:rFonts w:ascii="Times New Roman" w:eastAsia="Times New Roman" w:hAnsi="Times New Roman"/>
                      <w:b/>
                      <w:lang/>
                    </w:rPr>
                  </w:pPr>
                </w:p>
              </w:tc>
            </w:tr>
            <w:tr w:rsidR="005D1BA5" w:rsidRPr="00F608C5" w:rsidTr="008E6981">
              <w:trPr>
                <w:trHeight w:val="489"/>
              </w:trPr>
              <w:tc>
                <w:tcPr>
                  <w:tcW w:w="3342" w:type="dxa"/>
                  <w:vAlign w:val="center"/>
                </w:tcPr>
                <w:p w:rsidR="005D1BA5" w:rsidRPr="005D1BA5" w:rsidRDefault="00B63690" w:rsidP="00B63690">
                  <w:pPr>
                    <w:spacing w:after="100" w:afterAutospacing="1" w:line="0" w:lineRule="atLeast"/>
                    <w:jc w:val="left"/>
                    <w:rPr>
                      <w:rFonts w:ascii="Times New Roman" w:eastAsia="Times New Roman" w:hAnsi="Times New Roman"/>
                      <w:b/>
                      <w:sz w:val="22"/>
                      <w:szCs w:val="22"/>
                      <w:lang/>
                    </w:rPr>
                  </w:pPr>
                  <w:r>
                    <w:rPr>
                      <w:rFonts w:ascii="Times New Roman" w:eastAsia="Times New Roman" w:hAnsi="Times New Roman"/>
                      <w:b/>
                      <w:sz w:val="22"/>
                      <w:szCs w:val="22"/>
                      <w:lang/>
                    </w:rPr>
                    <w:t>Прописивање поступка</w:t>
                  </w:r>
                </w:p>
              </w:tc>
              <w:tc>
                <w:tcPr>
                  <w:tcW w:w="5492" w:type="dxa"/>
                  <w:gridSpan w:val="3"/>
                </w:tcPr>
                <w:p w:rsidR="005D1BA5" w:rsidRPr="00F608C5" w:rsidRDefault="005D1BA5" w:rsidP="00B63690">
                  <w:pPr>
                    <w:spacing w:after="100" w:afterAutospacing="1" w:line="0" w:lineRule="atLeast"/>
                    <w:jc w:val="center"/>
                    <w:rPr>
                      <w:rFonts w:ascii="Times New Roman" w:eastAsia="Times New Roman" w:hAnsi="Times New Roman"/>
                      <w:lang/>
                    </w:rPr>
                  </w:pPr>
                </w:p>
              </w:tc>
            </w:tr>
            <w:tr w:rsidR="005D1BA5" w:rsidRPr="00F608C5" w:rsidTr="005D1BA5">
              <w:trPr>
                <w:trHeight w:val="489"/>
              </w:trPr>
              <w:tc>
                <w:tcPr>
                  <w:tcW w:w="3342" w:type="dxa"/>
                  <w:vAlign w:val="center"/>
                </w:tcPr>
                <w:p w:rsidR="005D1BA5" w:rsidRPr="005D1BA5" w:rsidRDefault="005D1BA5" w:rsidP="00B63690">
                  <w:pPr>
                    <w:spacing w:after="100" w:afterAutospacing="1" w:line="0" w:lineRule="atLeast"/>
                    <w:jc w:val="left"/>
                    <w:rPr>
                      <w:rFonts w:ascii="Times New Roman" w:eastAsia="Times New Roman" w:hAnsi="Times New Roman"/>
                      <w:i/>
                      <w:sz w:val="22"/>
                      <w:szCs w:val="22"/>
                      <w:lang/>
                    </w:rPr>
                  </w:pPr>
                  <w:r w:rsidRPr="005D1BA5">
                    <w:rPr>
                      <w:rFonts w:ascii="Times New Roman" w:eastAsia="Times New Roman" w:hAnsi="Times New Roman"/>
                      <w:i/>
                      <w:sz w:val="22"/>
                      <w:szCs w:val="22"/>
                      <w:lang/>
                    </w:rPr>
                    <w:t xml:space="preserve">Прописивање посебног рока за решавање захтева </w:t>
                  </w:r>
                </w:p>
              </w:tc>
              <w:tc>
                <w:tcPr>
                  <w:tcW w:w="1948" w:type="dxa"/>
                </w:tcPr>
                <w:p w:rsidR="005D1BA5" w:rsidRPr="00F608C5" w:rsidRDefault="005D1BA5" w:rsidP="00B63690">
                  <w:pPr>
                    <w:spacing w:after="100" w:afterAutospacing="1" w:line="0" w:lineRule="atLeast"/>
                    <w:jc w:val="left"/>
                    <w:rPr>
                      <w:rFonts w:ascii="Times New Roman" w:eastAsia="Times New Roman" w:hAnsi="Times New Roman"/>
                      <w:b/>
                      <w:sz w:val="22"/>
                      <w:szCs w:val="22"/>
                      <w:lang/>
                    </w:rPr>
                  </w:pPr>
                  <w:r w:rsidRPr="00F608C5">
                    <w:rPr>
                      <w:rFonts w:ascii="Times New Roman" w:eastAsia="Times New Roman" w:hAnsi="Times New Roman"/>
                      <w:b/>
                      <w:sz w:val="22"/>
                      <w:szCs w:val="22"/>
                      <w:lang/>
                    </w:rPr>
                    <w:t xml:space="preserve">              Х</w:t>
                  </w:r>
                </w:p>
              </w:tc>
              <w:tc>
                <w:tcPr>
                  <w:tcW w:w="1952" w:type="dxa"/>
                </w:tcPr>
                <w:p w:rsidR="005D1BA5" w:rsidRPr="00F608C5" w:rsidRDefault="005D1BA5" w:rsidP="00B63690">
                  <w:pPr>
                    <w:spacing w:after="100" w:afterAutospacing="1" w:line="0" w:lineRule="atLeast"/>
                    <w:jc w:val="center"/>
                    <w:rPr>
                      <w:rFonts w:ascii="Times New Roman" w:eastAsia="Times New Roman" w:hAnsi="Times New Roman"/>
                      <w:b/>
                      <w:sz w:val="22"/>
                      <w:szCs w:val="22"/>
                      <w:lang/>
                    </w:rPr>
                  </w:pPr>
                </w:p>
              </w:tc>
              <w:tc>
                <w:tcPr>
                  <w:tcW w:w="1592" w:type="dxa"/>
                </w:tcPr>
                <w:p w:rsidR="005D1BA5" w:rsidRPr="00F608C5" w:rsidRDefault="005D1BA5" w:rsidP="00B63690">
                  <w:pPr>
                    <w:spacing w:after="100" w:afterAutospacing="1" w:line="0" w:lineRule="atLeast"/>
                    <w:jc w:val="center"/>
                    <w:rPr>
                      <w:rFonts w:ascii="Times New Roman" w:eastAsia="Times New Roman" w:hAnsi="Times New Roman"/>
                      <w:sz w:val="22"/>
                      <w:szCs w:val="22"/>
                      <w:lang/>
                    </w:rPr>
                  </w:pPr>
                  <w:r w:rsidRPr="00F608C5">
                    <w:rPr>
                      <w:rFonts w:ascii="Times New Roman" w:eastAsia="Times New Roman" w:hAnsi="Times New Roman"/>
                      <w:sz w:val="22"/>
                      <w:szCs w:val="22"/>
                      <w:lang/>
                    </w:rPr>
                    <w:t>Нови подзаконски акт</w:t>
                  </w:r>
                </w:p>
              </w:tc>
            </w:tr>
            <w:tr w:rsidR="005D1BA5" w:rsidRPr="00F608C5" w:rsidTr="005D1BA5">
              <w:trPr>
                <w:trHeight w:val="489"/>
              </w:trPr>
              <w:tc>
                <w:tcPr>
                  <w:tcW w:w="3342" w:type="dxa"/>
                  <w:vAlign w:val="center"/>
                </w:tcPr>
                <w:p w:rsidR="005D1BA5" w:rsidRPr="005D1BA5" w:rsidRDefault="005D1BA5" w:rsidP="00B63690">
                  <w:pPr>
                    <w:spacing w:after="100" w:afterAutospacing="1" w:line="0" w:lineRule="atLeast"/>
                    <w:jc w:val="left"/>
                    <w:rPr>
                      <w:rFonts w:ascii="Times New Roman" w:eastAsia="Times New Roman" w:hAnsi="Times New Roman"/>
                      <w:i/>
                      <w:sz w:val="22"/>
                      <w:szCs w:val="22"/>
                      <w:lang/>
                    </w:rPr>
                  </w:pPr>
                  <w:r w:rsidRPr="005D1BA5">
                    <w:rPr>
                      <w:rFonts w:ascii="Times New Roman" w:eastAsia="Times New Roman" w:hAnsi="Times New Roman"/>
                      <w:i/>
                      <w:sz w:val="22"/>
                      <w:szCs w:val="22"/>
                      <w:lang/>
                    </w:rPr>
                    <w:t>Прописивање поступка и обрасца ВИ1 усвајањем новог Правилника</w:t>
                  </w:r>
                </w:p>
              </w:tc>
              <w:tc>
                <w:tcPr>
                  <w:tcW w:w="1948" w:type="dxa"/>
                </w:tcPr>
                <w:p w:rsidR="005D1BA5" w:rsidRPr="00F608C5" w:rsidRDefault="005D1BA5" w:rsidP="00B63690">
                  <w:pPr>
                    <w:spacing w:after="100" w:afterAutospacing="1" w:line="0" w:lineRule="atLeast"/>
                    <w:jc w:val="left"/>
                    <w:rPr>
                      <w:rFonts w:ascii="Times New Roman" w:eastAsia="Times New Roman" w:hAnsi="Times New Roman"/>
                      <w:b/>
                      <w:sz w:val="22"/>
                      <w:szCs w:val="22"/>
                      <w:lang/>
                    </w:rPr>
                  </w:pPr>
                  <w:r w:rsidRPr="00F608C5">
                    <w:rPr>
                      <w:rFonts w:ascii="Times New Roman" w:eastAsia="Times New Roman" w:hAnsi="Times New Roman"/>
                      <w:b/>
                      <w:sz w:val="22"/>
                      <w:szCs w:val="22"/>
                      <w:lang/>
                    </w:rPr>
                    <w:t xml:space="preserve">              Х</w:t>
                  </w:r>
                </w:p>
              </w:tc>
              <w:tc>
                <w:tcPr>
                  <w:tcW w:w="1952" w:type="dxa"/>
                </w:tcPr>
                <w:p w:rsidR="005D1BA5" w:rsidRPr="00F608C5" w:rsidRDefault="005D1BA5" w:rsidP="00B63690">
                  <w:pPr>
                    <w:spacing w:after="100" w:afterAutospacing="1" w:line="0" w:lineRule="atLeast"/>
                    <w:jc w:val="center"/>
                    <w:rPr>
                      <w:rFonts w:ascii="Times New Roman" w:eastAsia="Times New Roman" w:hAnsi="Times New Roman"/>
                      <w:b/>
                      <w:sz w:val="22"/>
                      <w:szCs w:val="22"/>
                      <w:lang/>
                    </w:rPr>
                  </w:pPr>
                </w:p>
              </w:tc>
              <w:tc>
                <w:tcPr>
                  <w:tcW w:w="1592" w:type="dxa"/>
                </w:tcPr>
                <w:p w:rsidR="005D1BA5" w:rsidRPr="00F608C5" w:rsidRDefault="005D1BA5" w:rsidP="00B63690">
                  <w:pPr>
                    <w:spacing w:after="100" w:afterAutospacing="1" w:line="0" w:lineRule="atLeast"/>
                    <w:jc w:val="center"/>
                    <w:rPr>
                      <w:rFonts w:ascii="Times New Roman" w:eastAsia="Times New Roman" w:hAnsi="Times New Roman"/>
                      <w:b/>
                      <w:sz w:val="22"/>
                      <w:szCs w:val="22"/>
                      <w:lang/>
                    </w:rPr>
                  </w:pPr>
                  <w:r w:rsidRPr="00F608C5">
                    <w:rPr>
                      <w:rFonts w:ascii="Times New Roman" w:eastAsia="Times New Roman" w:hAnsi="Times New Roman"/>
                      <w:sz w:val="22"/>
                      <w:szCs w:val="22"/>
                      <w:lang/>
                    </w:rPr>
                    <w:t>Нови подзаконски акт</w:t>
                  </w:r>
                </w:p>
              </w:tc>
            </w:tr>
          </w:tbl>
          <w:p w:rsidR="00FD707F" w:rsidRPr="00F608C5" w:rsidRDefault="00FD707F" w:rsidP="00B63690">
            <w:pPr>
              <w:pStyle w:val="NormalWeb"/>
              <w:spacing w:before="0" w:beforeAutospacing="0" w:line="0" w:lineRule="atLeast"/>
              <w:rPr>
                <w:b/>
                <w:sz w:val="22"/>
                <w:szCs w:val="22"/>
                <w:lang/>
              </w:rPr>
            </w:pPr>
          </w:p>
        </w:tc>
      </w:tr>
      <w:tr w:rsidR="00FD707F" w:rsidRPr="00F608C5" w:rsidTr="49B521C2">
        <w:trPr>
          <w:trHeight w:val="454"/>
        </w:trPr>
        <w:tc>
          <w:tcPr>
            <w:tcW w:w="9060" w:type="dxa"/>
            <w:gridSpan w:val="2"/>
            <w:shd w:val="clear" w:color="auto" w:fill="DBE5F1" w:themeFill="accent1" w:themeFillTint="33"/>
            <w:vAlign w:val="center"/>
          </w:tcPr>
          <w:p w:rsidR="00FD707F" w:rsidRPr="00F608C5" w:rsidRDefault="00FD707F" w:rsidP="00B63690">
            <w:pPr>
              <w:pStyle w:val="NormalWeb"/>
              <w:numPr>
                <w:ilvl w:val="0"/>
                <w:numId w:val="31"/>
              </w:numPr>
              <w:spacing w:before="0" w:beforeAutospacing="0" w:line="0" w:lineRule="atLeast"/>
              <w:jc w:val="center"/>
              <w:rPr>
                <w:b/>
                <w:sz w:val="22"/>
                <w:szCs w:val="22"/>
                <w:lang/>
              </w:rPr>
            </w:pPr>
            <w:r w:rsidRPr="00F608C5">
              <w:rPr>
                <w:b/>
                <w:sz w:val="22"/>
                <w:szCs w:val="22"/>
                <w:lang/>
              </w:rPr>
              <w:t>ОБРАЗЛОЖЕЊЕ</w:t>
            </w:r>
          </w:p>
        </w:tc>
      </w:tr>
      <w:tr w:rsidR="00FD707F" w:rsidRPr="00F608C5" w:rsidTr="49B521C2">
        <w:trPr>
          <w:trHeight w:val="454"/>
        </w:trPr>
        <w:tc>
          <w:tcPr>
            <w:tcW w:w="9060" w:type="dxa"/>
            <w:gridSpan w:val="2"/>
            <w:shd w:val="clear" w:color="auto" w:fill="auto"/>
          </w:tcPr>
          <w:p w:rsidR="00A95EE9" w:rsidRPr="00F608C5" w:rsidRDefault="00F608C5" w:rsidP="00B63690">
            <w:pPr>
              <w:spacing w:after="100" w:afterAutospacing="1" w:line="0" w:lineRule="atLeast"/>
              <w:rPr>
                <w:rFonts w:ascii="Times New Roman" w:eastAsia="Times New Roman" w:hAnsi="Times New Roman"/>
                <w:b/>
                <w:sz w:val="22"/>
                <w:szCs w:val="22"/>
                <w:u w:val="single"/>
                <w:lang/>
              </w:rPr>
            </w:pPr>
            <w:r w:rsidRPr="00F608C5">
              <w:rPr>
                <w:rFonts w:ascii="Times New Roman" w:eastAsia="Times New Roman" w:hAnsi="Times New Roman"/>
                <w:b/>
                <w:sz w:val="22"/>
                <w:szCs w:val="22"/>
                <w:u w:val="single"/>
                <w:lang/>
              </w:rPr>
              <w:t xml:space="preserve">3.1. </w:t>
            </w:r>
            <w:r w:rsidR="00CB6BE5" w:rsidRPr="00F608C5">
              <w:rPr>
                <w:rFonts w:ascii="Times New Roman" w:eastAsia="Times New Roman" w:hAnsi="Times New Roman"/>
                <w:b/>
                <w:sz w:val="22"/>
                <w:szCs w:val="22"/>
                <w:u w:val="single"/>
                <w:lang/>
              </w:rPr>
              <w:t>Јавн</w:t>
            </w:r>
            <w:r w:rsidR="00B34B85" w:rsidRPr="00F608C5">
              <w:rPr>
                <w:rFonts w:ascii="Times New Roman" w:eastAsia="Times New Roman" w:hAnsi="Times New Roman"/>
                <w:b/>
                <w:sz w:val="22"/>
                <w:szCs w:val="22"/>
                <w:u w:val="single"/>
                <w:lang/>
              </w:rPr>
              <w:t>а</w:t>
            </w:r>
            <w:r w:rsidR="00CB6BE5" w:rsidRPr="00F608C5">
              <w:rPr>
                <w:rFonts w:ascii="Times New Roman" w:eastAsia="Times New Roman" w:hAnsi="Times New Roman"/>
                <w:b/>
                <w:sz w:val="22"/>
                <w:szCs w:val="22"/>
                <w:u w:val="single"/>
                <w:lang/>
              </w:rPr>
              <w:t xml:space="preserve"> доступност о</w:t>
            </w:r>
            <w:r w:rsidR="00103C46" w:rsidRPr="00F608C5">
              <w:rPr>
                <w:rFonts w:ascii="Times New Roman" w:eastAsia="Times New Roman" w:hAnsi="Times New Roman"/>
                <w:b/>
                <w:sz w:val="22"/>
                <w:szCs w:val="22"/>
                <w:u w:val="single"/>
                <w:lang/>
              </w:rPr>
              <w:t>бра</w:t>
            </w:r>
            <w:r w:rsidR="00CB6BE5" w:rsidRPr="00F608C5">
              <w:rPr>
                <w:rFonts w:ascii="Times New Roman" w:eastAsia="Times New Roman" w:hAnsi="Times New Roman"/>
                <w:b/>
                <w:sz w:val="22"/>
                <w:szCs w:val="22"/>
                <w:u w:val="single"/>
                <w:lang/>
              </w:rPr>
              <w:t>сца</w:t>
            </w:r>
            <w:r w:rsidR="00103C46" w:rsidRPr="00F608C5">
              <w:rPr>
                <w:rFonts w:ascii="Times New Roman" w:eastAsia="Times New Roman" w:hAnsi="Times New Roman"/>
                <w:b/>
                <w:sz w:val="22"/>
                <w:szCs w:val="22"/>
                <w:u w:val="single"/>
                <w:lang/>
              </w:rPr>
              <w:t xml:space="preserve"> захтева</w:t>
            </w:r>
            <w:r w:rsidR="00302855" w:rsidRPr="00F608C5">
              <w:rPr>
                <w:rFonts w:ascii="Times New Roman" w:eastAsia="Times New Roman" w:hAnsi="Times New Roman"/>
                <w:b/>
                <w:sz w:val="22"/>
                <w:szCs w:val="22"/>
                <w:u w:val="single"/>
                <w:lang/>
              </w:rPr>
              <w:t xml:space="preserve"> </w:t>
            </w:r>
          </w:p>
          <w:p w:rsidR="00A95EE9" w:rsidRPr="00F608C5" w:rsidRDefault="37AB1D3C" w:rsidP="00B63690">
            <w:pPr>
              <w:spacing w:after="100" w:afterAutospacing="1" w:line="0" w:lineRule="atLeast"/>
              <w:rPr>
                <w:rFonts w:ascii="Times New Roman" w:eastAsia="Times New Roman" w:hAnsi="Times New Roman"/>
                <w:sz w:val="22"/>
                <w:szCs w:val="22"/>
                <w:lang/>
              </w:rPr>
            </w:pPr>
            <w:r w:rsidRPr="37AB1D3C">
              <w:rPr>
                <w:rFonts w:ascii="Times New Roman" w:eastAsia="Times New Roman" w:hAnsi="Times New Roman"/>
                <w:sz w:val="22"/>
                <w:szCs w:val="22"/>
                <w:lang/>
              </w:rPr>
              <w:t>Како се образац захтева може преузети само лично</w:t>
            </w:r>
            <w:r w:rsidRPr="37AB1D3C">
              <w:rPr>
                <w:rFonts w:ascii="Times New Roman" w:eastAsia="Times New Roman" w:hAnsi="Times New Roman"/>
                <w:b/>
                <w:bCs/>
                <w:sz w:val="22"/>
                <w:szCs w:val="22"/>
                <w:lang/>
              </w:rPr>
              <w:t xml:space="preserve">, </w:t>
            </w:r>
            <w:r w:rsidRPr="37AB1D3C">
              <w:rPr>
                <w:rFonts w:ascii="Times New Roman" w:eastAsia="Times New Roman" w:hAnsi="Times New Roman"/>
                <w:sz w:val="22"/>
                <w:szCs w:val="22"/>
                <w:lang/>
              </w:rPr>
              <w:t>потребно је да орган управе исти захтев учини јавно доступним на веб страници органа. Препорука је да образац прати упутство са пописаном документацијом, односно алтернативном документацијом из које орган сазнаје потребне податке. Овако објављен образац са упутством и инструкцијом за плаћање таксе би олакшао пословање привредних субјеката јер би на једном месту имали увид у потребну документацију и саме трошкове административног поступка, што ствара значајне уштеде у времену, а уједно смањује могућност да се поднесе неуредан захтев.</w:t>
            </w:r>
          </w:p>
          <w:p w:rsidR="49B521C2" w:rsidRDefault="49B521C2" w:rsidP="00B95523">
            <w:pPr>
              <w:spacing w:after="100" w:afterAutospacing="1" w:line="0" w:lineRule="atLeast"/>
              <w:rPr>
                <w:rFonts w:ascii="Times New Roman" w:eastAsia="Times New Roman" w:hAnsi="Times New Roman"/>
                <w:b/>
                <w:bCs/>
                <w:i/>
                <w:iCs/>
                <w:sz w:val="22"/>
                <w:szCs w:val="22"/>
                <w:lang/>
              </w:rPr>
            </w:pPr>
            <w:r w:rsidRPr="49B521C2">
              <w:rPr>
                <w:rFonts w:ascii="Times New Roman" w:eastAsia="Times New Roman" w:hAnsi="Times New Roman"/>
                <w:b/>
                <w:bCs/>
                <w:i/>
                <w:iCs/>
                <w:sz w:val="22"/>
                <w:szCs w:val="22"/>
                <w:lang/>
              </w:rPr>
              <w:t xml:space="preserve">     За примену ове препоруке није потребна измена прописа.</w:t>
            </w:r>
          </w:p>
          <w:p w:rsidR="00A95EE9" w:rsidRPr="00F608C5" w:rsidRDefault="00F608C5" w:rsidP="00B63690">
            <w:pPr>
              <w:spacing w:after="100" w:afterAutospacing="1" w:line="0" w:lineRule="atLeast"/>
              <w:rPr>
                <w:rFonts w:ascii="Times New Roman" w:eastAsia="Times New Roman" w:hAnsi="Times New Roman"/>
                <w:b/>
                <w:sz w:val="22"/>
                <w:szCs w:val="22"/>
                <w:u w:val="single"/>
                <w:lang/>
              </w:rPr>
            </w:pPr>
            <w:r w:rsidRPr="00F608C5">
              <w:rPr>
                <w:rFonts w:ascii="Times New Roman" w:eastAsia="Times New Roman" w:hAnsi="Times New Roman"/>
                <w:b/>
                <w:sz w:val="22"/>
                <w:szCs w:val="22"/>
                <w:u w:val="single"/>
                <w:lang/>
              </w:rPr>
              <w:t xml:space="preserve">3.2. </w:t>
            </w:r>
            <w:r w:rsidR="00103C46" w:rsidRPr="00F608C5">
              <w:rPr>
                <w:rFonts w:ascii="Times New Roman" w:eastAsia="Times New Roman" w:hAnsi="Times New Roman"/>
                <w:b/>
                <w:sz w:val="22"/>
                <w:szCs w:val="22"/>
                <w:u w:val="single"/>
                <w:lang/>
              </w:rPr>
              <w:t>Прибављање података и д</w:t>
            </w:r>
            <w:r w:rsidR="00213991" w:rsidRPr="00F608C5">
              <w:rPr>
                <w:rFonts w:ascii="Times New Roman" w:eastAsia="Times New Roman" w:hAnsi="Times New Roman"/>
                <w:b/>
                <w:sz w:val="22"/>
                <w:szCs w:val="22"/>
                <w:u w:val="single"/>
                <w:lang/>
              </w:rPr>
              <w:t>окумената по службеној дужности</w:t>
            </w:r>
          </w:p>
          <w:p w:rsidR="00103C46" w:rsidRPr="00F608C5" w:rsidRDefault="00103C46" w:rsidP="00B63690">
            <w:pPr>
              <w:spacing w:after="100" w:afterAutospacing="1" w:line="0" w:lineRule="atLeast"/>
              <w:rPr>
                <w:rFonts w:ascii="Times New Roman" w:hAnsi="Times New Roman"/>
                <w:sz w:val="22"/>
                <w:szCs w:val="22"/>
                <w:lang/>
              </w:rPr>
            </w:pPr>
            <w:r w:rsidRPr="00F608C5">
              <w:rPr>
                <w:rFonts w:ascii="Times New Roman" w:eastAsia="Times New Roman" w:hAnsi="Times New Roman"/>
                <w:sz w:val="22"/>
                <w:szCs w:val="22"/>
                <w:lang/>
              </w:rPr>
              <w:t xml:space="preserve">Орган управе од подносиоца захтева достављање </w:t>
            </w:r>
            <w:r w:rsidRPr="00F608C5">
              <w:rPr>
                <w:rFonts w:ascii="Times New Roman" w:hAnsi="Times New Roman"/>
                <w:sz w:val="22"/>
                <w:szCs w:val="22"/>
                <w:lang/>
              </w:rPr>
              <w:t>следећих документа ради прикупљања података:</w:t>
            </w:r>
          </w:p>
          <w:p w:rsidR="00103C46" w:rsidRPr="00282EFF" w:rsidRDefault="74A050C7" w:rsidP="00282EFF">
            <w:pPr>
              <w:pStyle w:val="ListParagraph"/>
              <w:numPr>
                <w:ilvl w:val="0"/>
                <w:numId w:val="26"/>
              </w:numPr>
              <w:spacing w:after="100" w:afterAutospacing="1" w:line="0" w:lineRule="atLeast"/>
              <w:rPr>
                <w:rFonts w:ascii="Times New Roman" w:eastAsia="Times New Roman" w:hAnsi="Times New Roman"/>
                <w:sz w:val="22"/>
                <w:szCs w:val="22"/>
                <w:lang/>
              </w:rPr>
            </w:pPr>
            <w:r w:rsidRPr="74A050C7">
              <w:rPr>
                <w:rFonts w:ascii="Times New Roman" w:eastAsia="Times New Roman" w:hAnsi="Times New Roman"/>
                <w:sz w:val="22"/>
                <w:szCs w:val="22"/>
                <w:lang/>
              </w:rPr>
              <w:lastRenderedPageBreak/>
              <w:t>Решење о упису у регистар привредних субјеката и Извод из регистра привредних субјеката</w:t>
            </w:r>
            <w:r w:rsidR="00282EFF">
              <w:rPr>
                <w:rFonts w:ascii="Times New Roman" w:eastAsia="Times New Roman" w:hAnsi="Times New Roman"/>
                <w:sz w:val="22"/>
                <w:szCs w:val="22"/>
              </w:rPr>
              <w:t xml:space="preserve"> (</w:t>
            </w:r>
            <w:r w:rsidR="00282EFF">
              <w:rPr>
                <w:rFonts w:ascii="Times New Roman" w:eastAsia="Times New Roman" w:hAnsi="Times New Roman"/>
                <w:sz w:val="22"/>
                <w:szCs w:val="22"/>
                <w:lang/>
              </w:rPr>
              <w:t>Начин</w:t>
            </w:r>
            <w:r w:rsidR="00282EFF">
              <w:rPr>
                <w:rFonts w:ascii="Times New Roman" w:eastAsia="Times New Roman" w:hAnsi="Times New Roman"/>
                <w:sz w:val="22"/>
                <w:szCs w:val="22"/>
              </w:rPr>
              <w:t>:</w:t>
            </w:r>
            <w:r w:rsidR="00282EFF">
              <w:rPr>
                <w:rFonts w:ascii="Times New Roman" w:eastAsia="Times New Roman" w:hAnsi="Times New Roman"/>
                <w:sz w:val="22"/>
                <w:szCs w:val="22"/>
                <w:lang/>
              </w:rPr>
              <w:t xml:space="preserve"> </w:t>
            </w:r>
            <w:r w:rsidR="00282EFF" w:rsidRPr="00282EFF">
              <w:rPr>
                <w:rFonts w:ascii="Times New Roman" w:eastAsia="Times New Roman" w:hAnsi="Times New Roman"/>
                <w:sz w:val="22"/>
                <w:szCs w:val="22"/>
                <w:lang/>
              </w:rPr>
              <w:t>Електронским путем (увидом у регистар привредних субјеката АПР-а)</w:t>
            </w:r>
            <w:r w:rsidR="00282EFF">
              <w:rPr>
                <w:rFonts w:ascii="Times New Roman" w:eastAsia="Times New Roman" w:hAnsi="Times New Roman"/>
                <w:sz w:val="22"/>
                <w:szCs w:val="22"/>
                <w:lang/>
              </w:rPr>
              <w:t xml:space="preserve"> </w:t>
            </w:r>
            <w:r w:rsidR="00282EFF" w:rsidRPr="00282EFF">
              <w:rPr>
                <w:rFonts w:ascii="Times New Roman" w:eastAsia="Times New Roman" w:hAnsi="Times New Roman"/>
                <w:lang/>
              </w:rPr>
              <w:t>http://www.apr.gov.rs/%D0%A0%D0%B5%D0%B3%D0%B8%D1%81%D1%82%D1%80%D0%B8.aspx</w:t>
            </w:r>
            <w:r w:rsidR="00282EFF" w:rsidRPr="00282EFF">
              <w:rPr>
                <w:rFonts w:ascii="Times New Roman" w:eastAsia="Times New Roman" w:hAnsi="Times New Roman"/>
              </w:rPr>
              <w:t>)</w:t>
            </w:r>
          </w:p>
          <w:p w:rsidR="00282EFF" w:rsidRPr="00282EFF" w:rsidRDefault="00103C46" w:rsidP="00282EFF">
            <w:pPr>
              <w:pStyle w:val="ListParagraph"/>
              <w:numPr>
                <w:ilvl w:val="0"/>
                <w:numId w:val="26"/>
              </w:numPr>
              <w:spacing w:after="100" w:afterAutospacing="1" w:line="0" w:lineRule="atLeast"/>
              <w:rPr>
                <w:rFonts w:ascii="Times New Roman" w:eastAsia="Times New Roman" w:hAnsi="Times New Roman"/>
                <w:sz w:val="22"/>
                <w:szCs w:val="22"/>
                <w:lang/>
              </w:rPr>
            </w:pPr>
            <w:r w:rsidRPr="00F608C5">
              <w:rPr>
                <w:rFonts w:ascii="Times New Roman" w:eastAsia="Times New Roman" w:hAnsi="Times New Roman"/>
                <w:sz w:val="22"/>
                <w:szCs w:val="22"/>
                <w:lang/>
              </w:rPr>
              <w:t>Решење о упису у вински регистар</w:t>
            </w:r>
            <w:r w:rsidR="00282EFF">
              <w:rPr>
                <w:rFonts w:ascii="Times New Roman" w:eastAsia="Times New Roman" w:hAnsi="Times New Roman"/>
                <w:sz w:val="22"/>
                <w:szCs w:val="22"/>
                <w:lang/>
              </w:rPr>
              <w:t xml:space="preserve"> </w:t>
            </w:r>
            <w:r w:rsidR="00282EFF">
              <w:rPr>
                <w:rFonts w:ascii="Times New Roman" w:eastAsia="Times New Roman" w:hAnsi="Times New Roman"/>
                <w:sz w:val="22"/>
                <w:szCs w:val="22"/>
              </w:rPr>
              <w:t>(</w:t>
            </w:r>
            <w:r w:rsidR="00282EFF">
              <w:rPr>
                <w:rFonts w:ascii="Times New Roman" w:eastAsia="Times New Roman" w:hAnsi="Times New Roman"/>
                <w:sz w:val="22"/>
                <w:szCs w:val="22"/>
                <w:lang/>
              </w:rPr>
              <w:t>Начин</w:t>
            </w:r>
            <w:r w:rsidR="00282EFF">
              <w:rPr>
                <w:rFonts w:ascii="Times New Roman" w:eastAsia="Times New Roman" w:hAnsi="Times New Roman"/>
                <w:sz w:val="22"/>
                <w:szCs w:val="22"/>
              </w:rPr>
              <w:t>:</w:t>
            </w:r>
            <w:r w:rsidR="00282EFF">
              <w:rPr>
                <w:rFonts w:ascii="Times New Roman" w:eastAsia="Times New Roman" w:hAnsi="Times New Roman"/>
                <w:sz w:val="22"/>
                <w:szCs w:val="22"/>
                <w:lang/>
              </w:rPr>
              <w:t xml:space="preserve"> </w:t>
            </w:r>
            <w:r w:rsidR="00282EFF" w:rsidRPr="00282EFF">
              <w:rPr>
                <w:rFonts w:ascii="Times New Roman" w:eastAsia="Times New Roman" w:hAnsi="Times New Roman"/>
                <w:sz w:val="22"/>
                <w:szCs w:val="22"/>
                <w:lang/>
              </w:rPr>
              <w:t>Електронским путем (увидом у регистар привредних субјеката АПР-а)</w:t>
            </w:r>
            <w:r w:rsidR="00282EFF">
              <w:rPr>
                <w:rFonts w:ascii="Times New Roman" w:eastAsia="Times New Roman" w:hAnsi="Times New Roman"/>
                <w:sz w:val="22"/>
                <w:szCs w:val="22"/>
                <w:lang/>
              </w:rPr>
              <w:t xml:space="preserve"> </w:t>
            </w:r>
            <w:r w:rsidR="00282EFF" w:rsidRPr="00282EFF">
              <w:rPr>
                <w:rFonts w:ascii="Times New Roman" w:eastAsia="Times New Roman" w:hAnsi="Times New Roman"/>
                <w:lang/>
              </w:rPr>
              <w:t>http://www.apr.gov.rs/%D0%A0%D0%B5%D0%B3%D0%B8%D1%81%D1%82%D1%80%D0%B8.aspx</w:t>
            </w:r>
            <w:r w:rsidR="00282EFF" w:rsidRPr="00282EFF">
              <w:rPr>
                <w:rFonts w:ascii="Times New Roman" w:eastAsia="Times New Roman" w:hAnsi="Times New Roman"/>
              </w:rPr>
              <w:t>)</w:t>
            </w:r>
          </w:p>
          <w:p w:rsidR="00A95EE9" w:rsidRPr="00B63690" w:rsidRDefault="37AB1D3C" w:rsidP="00B63690">
            <w:pPr>
              <w:spacing w:after="100" w:afterAutospacing="1" w:line="0" w:lineRule="atLeast"/>
              <w:rPr>
                <w:rFonts w:ascii="Times New Roman" w:eastAsia="Times New Roman" w:hAnsi="Times New Roman"/>
                <w:color w:val="000000" w:themeColor="text1"/>
                <w:sz w:val="22"/>
                <w:szCs w:val="22"/>
                <w:lang/>
              </w:rPr>
            </w:pPr>
            <w:r w:rsidRPr="37AB1D3C">
              <w:rPr>
                <w:rFonts w:ascii="Times New Roman" w:eastAsia="Times New Roman" w:hAnsi="Times New Roman"/>
                <w:color w:val="000000" w:themeColor="text1"/>
                <w:sz w:val="22"/>
                <w:szCs w:val="22"/>
                <w:lang/>
              </w:rPr>
              <w:t>Предлаже се елиминација подношења напред наведених докумената од стране подносиоца захтева, пошто је надлежни орган дужан да, у складу са члановима 9. и 103. ЗОУП-а ("Службени гласник РС", бр. 18/16), по службеној дужности прибави потребне податке о чињеницама о којима се води службена евиденција, а који су неопходни за одлучивање.</w:t>
            </w:r>
          </w:p>
          <w:p w:rsidR="49B521C2" w:rsidRDefault="49B521C2" w:rsidP="00B95523">
            <w:pPr>
              <w:spacing w:after="100" w:afterAutospacing="1" w:line="0" w:lineRule="atLeast"/>
              <w:rPr>
                <w:rFonts w:ascii="Times New Roman" w:eastAsia="Times New Roman" w:hAnsi="Times New Roman"/>
                <w:b/>
                <w:bCs/>
                <w:i/>
                <w:iCs/>
                <w:sz w:val="22"/>
                <w:szCs w:val="22"/>
                <w:lang/>
              </w:rPr>
            </w:pPr>
            <w:r w:rsidRPr="49B521C2">
              <w:rPr>
                <w:rFonts w:ascii="Times New Roman" w:eastAsia="Times New Roman" w:hAnsi="Times New Roman"/>
                <w:b/>
                <w:bCs/>
                <w:i/>
                <w:iCs/>
                <w:sz w:val="22"/>
                <w:szCs w:val="22"/>
              </w:rPr>
              <w:t xml:space="preserve">     </w:t>
            </w:r>
            <w:r w:rsidRPr="49B521C2">
              <w:rPr>
                <w:rFonts w:ascii="Times New Roman" w:eastAsia="Times New Roman" w:hAnsi="Times New Roman"/>
                <w:b/>
                <w:bCs/>
                <w:i/>
                <w:iCs/>
                <w:sz w:val="22"/>
                <w:szCs w:val="22"/>
                <w:lang/>
              </w:rPr>
              <w:t>За примену ове препоруке није потребна измена прописа.</w:t>
            </w:r>
          </w:p>
          <w:p w:rsidR="001F51AB" w:rsidRPr="00B63690" w:rsidRDefault="00213991" w:rsidP="00B63690">
            <w:pPr>
              <w:spacing w:after="100" w:afterAutospacing="1" w:line="0" w:lineRule="atLeast"/>
              <w:rPr>
                <w:rFonts w:ascii="Times New Roman" w:eastAsia="Times New Roman" w:hAnsi="Times New Roman"/>
                <w:b/>
                <w:sz w:val="22"/>
                <w:szCs w:val="22"/>
                <w:u w:val="single"/>
                <w:lang/>
              </w:rPr>
            </w:pPr>
            <w:r w:rsidRPr="00F608C5">
              <w:rPr>
                <w:rFonts w:ascii="Times New Roman" w:eastAsia="Times New Roman" w:hAnsi="Times New Roman"/>
                <w:b/>
                <w:sz w:val="22"/>
                <w:szCs w:val="22"/>
                <w:u w:val="single"/>
                <w:lang/>
              </w:rPr>
              <w:t>3.3.</w:t>
            </w:r>
            <w:r w:rsidR="00F608C5">
              <w:rPr>
                <w:rFonts w:ascii="Times New Roman" w:eastAsia="Times New Roman" w:hAnsi="Times New Roman"/>
                <w:b/>
                <w:sz w:val="22"/>
                <w:szCs w:val="22"/>
                <w:u w:val="single"/>
                <w:lang/>
              </w:rPr>
              <w:t xml:space="preserve"> </w:t>
            </w:r>
            <w:r w:rsidR="001F51AB" w:rsidRPr="00F608C5">
              <w:rPr>
                <w:rFonts w:ascii="Times New Roman" w:eastAsia="Times New Roman" w:hAnsi="Times New Roman"/>
                <w:b/>
                <w:sz w:val="22"/>
                <w:szCs w:val="22"/>
                <w:u w:val="single"/>
                <w:lang/>
              </w:rPr>
              <w:t xml:space="preserve">Прихватање доказа о електронској уплати таксе без печата банке </w:t>
            </w:r>
          </w:p>
          <w:p w:rsidR="00890E05" w:rsidRPr="00B63690" w:rsidRDefault="001F51AB" w:rsidP="00B63690">
            <w:pPr>
              <w:spacing w:after="100" w:afterAutospacing="1" w:line="0" w:lineRule="atLeast"/>
              <w:rPr>
                <w:rFonts w:ascii="Times New Roman" w:eastAsia="Times New Roman" w:hAnsi="Times New Roman"/>
                <w:sz w:val="22"/>
                <w:szCs w:val="22"/>
                <w:lang/>
              </w:rPr>
            </w:pPr>
            <w:r w:rsidRPr="00F608C5">
              <w:rPr>
                <w:rFonts w:ascii="Times New Roman" w:eastAsia="Times New Roman" w:hAnsi="Times New Roman"/>
                <w:sz w:val="22"/>
                <w:szCs w:val="22"/>
                <w:lang/>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  </w:t>
            </w:r>
          </w:p>
          <w:p w:rsidR="000C4A23" w:rsidRDefault="49B521C2" w:rsidP="00344DA3">
            <w:pPr>
              <w:spacing w:after="100" w:afterAutospacing="1" w:line="0" w:lineRule="atLeast"/>
              <w:ind w:left="360"/>
              <w:rPr>
                <w:rFonts w:ascii="Times New Roman" w:hAnsi="Times New Roman"/>
                <w:b/>
                <w:bCs/>
                <w:i/>
                <w:iCs/>
                <w:sz w:val="22"/>
                <w:szCs w:val="22"/>
                <w:lang/>
              </w:rPr>
            </w:pPr>
            <w:r w:rsidRPr="49B521C2">
              <w:rPr>
                <w:rFonts w:ascii="Times New Roman" w:hAnsi="Times New Roman"/>
                <w:b/>
                <w:bCs/>
                <w:i/>
                <w:iCs/>
                <w:sz w:val="22"/>
                <w:szCs w:val="22"/>
                <w:lang/>
              </w:rPr>
              <w:t xml:space="preserve">За примену ове препоруке није потребна измена прописа. </w:t>
            </w:r>
          </w:p>
          <w:p w:rsidR="00344DA3" w:rsidRPr="000C4A23" w:rsidRDefault="00344DA3" w:rsidP="00344DA3">
            <w:pPr>
              <w:rPr>
                <w:rFonts w:ascii="Times New Roman" w:eastAsia="Times New Roman" w:hAnsi="Times New Roman"/>
                <w:b/>
                <w:bCs/>
                <w:iCs/>
                <w:sz w:val="22"/>
                <w:szCs w:val="22"/>
                <w:lang/>
              </w:rPr>
            </w:pPr>
            <w:r w:rsidRPr="000C4A23">
              <w:rPr>
                <w:rFonts w:ascii="Times New Roman" w:eastAsia="Times New Roman" w:hAnsi="Times New Roman"/>
                <w:b/>
                <w:bCs/>
                <w:iCs/>
                <w:sz w:val="22"/>
                <w:szCs w:val="22"/>
                <w:lang/>
              </w:rPr>
              <w:t>Министарство пољопривреде, шумарства и водопривреде поставиће на својој  веб презентацији обавештење за странке о томе да се као доказ о плаћању таксе/накнаде прихвата извод из банке пословног субјекта, без печата банке, на основу мишљења Министарства финансија бр. 434-01-7/07-04 од 25.05.2009. године, у коме се наводи да је извод са пословног рачуна странке, без печата банке, валидан доказ о уплати таксе, чиме ће се обезбедити спровођење препоруке.</w:t>
            </w:r>
          </w:p>
          <w:p w:rsidR="00344DA3" w:rsidRDefault="00344DA3" w:rsidP="00B63690">
            <w:pPr>
              <w:shd w:val="clear" w:color="auto" w:fill="FFFFFF"/>
              <w:spacing w:line="0" w:lineRule="atLeast"/>
              <w:rPr>
                <w:rFonts w:ascii="Times New Roman" w:eastAsia="Times New Roman" w:hAnsi="Times New Roman"/>
                <w:b/>
                <w:bCs/>
                <w:sz w:val="22"/>
                <w:szCs w:val="22"/>
                <w:u w:val="single"/>
                <w:lang/>
              </w:rPr>
            </w:pPr>
          </w:p>
          <w:p w:rsidR="00B63690" w:rsidRDefault="00B63690" w:rsidP="00B63690">
            <w:pPr>
              <w:shd w:val="clear" w:color="auto" w:fill="FFFFFF"/>
              <w:spacing w:line="0" w:lineRule="atLeast"/>
              <w:rPr>
                <w:rFonts w:ascii="Times New Roman" w:eastAsia="Times New Roman" w:hAnsi="Times New Roman"/>
                <w:b/>
                <w:bCs/>
                <w:sz w:val="22"/>
                <w:szCs w:val="22"/>
                <w:u w:val="single"/>
              </w:rPr>
            </w:pPr>
            <w:r>
              <w:rPr>
                <w:rFonts w:ascii="Times New Roman" w:eastAsia="Times New Roman" w:hAnsi="Times New Roman"/>
                <w:b/>
                <w:bCs/>
                <w:sz w:val="22"/>
                <w:szCs w:val="22"/>
                <w:u w:val="single"/>
                <w:lang/>
              </w:rPr>
              <w:t xml:space="preserve">3.4. </w:t>
            </w:r>
            <w:r w:rsidRPr="00DB7825">
              <w:rPr>
                <w:rFonts w:ascii="Times New Roman" w:eastAsia="Times New Roman" w:hAnsi="Times New Roman"/>
                <w:b/>
                <w:bCs/>
                <w:sz w:val="22"/>
                <w:szCs w:val="22"/>
                <w:u w:val="single"/>
              </w:rPr>
              <w:t>Електронско подношење захтева</w:t>
            </w:r>
          </w:p>
          <w:p w:rsidR="00B63690" w:rsidRPr="00DB7825" w:rsidRDefault="00B63690" w:rsidP="00B63690">
            <w:pPr>
              <w:shd w:val="clear" w:color="auto" w:fill="FFFFFF"/>
              <w:spacing w:line="0" w:lineRule="atLeast"/>
              <w:rPr>
                <w:rFonts w:ascii="Arial" w:eastAsia="Times New Roman" w:hAnsi="Arial" w:cs="Arial"/>
                <w:sz w:val="22"/>
                <w:szCs w:val="22"/>
                <w:u w:val="single"/>
              </w:rPr>
            </w:pPr>
          </w:p>
          <w:p w:rsidR="00B63690" w:rsidRDefault="49B521C2" w:rsidP="49B521C2">
            <w:pPr>
              <w:shd w:val="clear" w:color="auto" w:fill="FFFFFF" w:themeFill="background1"/>
              <w:spacing w:line="0" w:lineRule="atLeast"/>
              <w:rPr>
                <w:rFonts w:ascii="Times New Roman" w:eastAsia="Times New Roman" w:hAnsi="Times New Roman"/>
                <w:sz w:val="22"/>
                <w:szCs w:val="22"/>
                <w:lang/>
              </w:rPr>
            </w:pPr>
            <w:r w:rsidRPr="49B521C2">
              <w:rPr>
                <w:rFonts w:ascii="Times New Roman" w:eastAsia="Times New Roman" w:hAnsi="Times New Roman"/>
                <w:sz w:val="22"/>
                <w:szCs w:val="22"/>
                <w:lang/>
              </w:rPr>
              <w:t>Поступак подразумева подношење захтева лично, у надлежном органу.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rsidR="00B63690" w:rsidRPr="00DB7825" w:rsidRDefault="00B63690" w:rsidP="00B63690">
            <w:pPr>
              <w:shd w:val="clear" w:color="auto" w:fill="FFFFFF"/>
              <w:spacing w:line="0" w:lineRule="atLeast"/>
              <w:rPr>
                <w:rFonts w:eastAsia="Times New Roman"/>
                <w:sz w:val="22"/>
                <w:szCs w:val="22"/>
              </w:rPr>
            </w:pPr>
          </w:p>
          <w:p w:rsidR="00B63690" w:rsidRDefault="49B521C2" w:rsidP="49B521C2">
            <w:pPr>
              <w:rPr>
                <w:rFonts w:ascii="Times New Roman" w:eastAsia="Times New Roman" w:hAnsi="Times New Roman"/>
                <w:b/>
                <w:bCs/>
                <w:i/>
                <w:iCs/>
                <w:sz w:val="22"/>
                <w:szCs w:val="22"/>
                <w:lang/>
              </w:rPr>
            </w:pPr>
            <w:r w:rsidRPr="49B521C2">
              <w:rPr>
                <w:rFonts w:ascii="Times New Roman" w:eastAsia="Times New Roman" w:hAnsi="Times New Roman"/>
                <w:b/>
                <w:bCs/>
                <w:i/>
                <w:iCs/>
                <w:sz w:val="22"/>
                <w:szCs w:val="22"/>
              </w:rPr>
              <w:t xml:space="preserve">     </w:t>
            </w:r>
            <w:r w:rsidRPr="49B521C2">
              <w:rPr>
                <w:rFonts w:ascii="Times New Roman" w:eastAsia="Times New Roman" w:hAnsi="Times New Roman"/>
                <w:b/>
                <w:bCs/>
                <w:i/>
                <w:iCs/>
                <w:sz w:val="22"/>
                <w:szCs w:val="22"/>
                <w:lang/>
              </w:rPr>
              <w:t>За примену ове препоруке није потребна измена прописа.</w:t>
            </w:r>
          </w:p>
          <w:p w:rsidR="00B63690" w:rsidRDefault="00B63690" w:rsidP="00B63690">
            <w:pPr>
              <w:rPr>
                <w:rFonts w:ascii="Times New Roman" w:eastAsia="Times New Roman" w:hAnsi="Times New Roman"/>
                <w:b/>
                <w:i/>
                <w:sz w:val="22"/>
                <w:szCs w:val="22"/>
                <w:lang/>
              </w:rPr>
            </w:pPr>
          </w:p>
          <w:p w:rsidR="00A95EE9" w:rsidRPr="00F608C5" w:rsidRDefault="00F608C5" w:rsidP="00B63690">
            <w:pPr>
              <w:spacing w:after="100" w:afterAutospacing="1" w:line="0" w:lineRule="atLeast"/>
              <w:rPr>
                <w:rFonts w:ascii="Times New Roman" w:eastAsia="Times New Roman" w:hAnsi="Times New Roman"/>
                <w:b/>
                <w:sz w:val="22"/>
                <w:szCs w:val="22"/>
                <w:u w:val="single"/>
                <w:lang/>
              </w:rPr>
            </w:pPr>
            <w:r w:rsidRPr="00F608C5">
              <w:rPr>
                <w:rFonts w:ascii="Times New Roman" w:eastAsia="Times New Roman" w:hAnsi="Times New Roman"/>
                <w:b/>
                <w:sz w:val="22"/>
                <w:szCs w:val="22"/>
                <w:u w:val="single"/>
                <w:lang/>
              </w:rPr>
              <w:t>3.</w:t>
            </w:r>
            <w:r w:rsidR="00B63690">
              <w:rPr>
                <w:rFonts w:ascii="Times New Roman" w:eastAsia="Times New Roman" w:hAnsi="Times New Roman"/>
                <w:b/>
                <w:sz w:val="22"/>
                <w:szCs w:val="22"/>
                <w:u w:val="single"/>
                <w:lang/>
              </w:rPr>
              <w:t>5</w:t>
            </w:r>
            <w:r w:rsidRPr="00F608C5">
              <w:rPr>
                <w:rFonts w:ascii="Times New Roman" w:eastAsia="Times New Roman" w:hAnsi="Times New Roman"/>
                <w:b/>
                <w:sz w:val="22"/>
                <w:szCs w:val="22"/>
                <w:u w:val="single"/>
                <w:lang/>
              </w:rPr>
              <w:t xml:space="preserve">. </w:t>
            </w:r>
            <w:r w:rsidR="006F4E71" w:rsidRPr="00F608C5">
              <w:rPr>
                <w:rFonts w:ascii="Times New Roman" w:eastAsia="Times New Roman" w:hAnsi="Times New Roman"/>
                <w:b/>
                <w:sz w:val="22"/>
                <w:szCs w:val="22"/>
                <w:u w:val="single"/>
                <w:lang/>
              </w:rPr>
              <w:t>Прописивање посебног рока за решавање захтева</w:t>
            </w:r>
          </w:p>
          <w:p w:rsidR="00A95EE9" w:rsidRPr="00F608C5" w:rsidRDefault="10D9E22F" w:rsidP="10D9E22F">
            <w:pPr>
              <w:spacing w:after="100" w:afterAutospacing="1" w:line="0" w:lineRule="atLeast"/>
              <w:rPr>
                <w:rFonts w:ascii="Times New Roman" w:eastAsia="Times New Roman" w:hAnsi="Times New Roman"/>
                <w:sz w:val="22"/>
                <w:szCs w:val="22"/>
                <w:lang/>
              </w:rPr>
            </w:pPr>
            <w:r w:rsidRPr="10D9E22F">
              <w:rPr>
                <w:rFonts w:ascii="Times New Roman" w:eastAsia="Times New Roman" w:hAnsi="Times New Roman"/>
                <w:sz w:val="22"/>
                <w:szCs w:val="22"/>
                <w:lang/>
              </w:rPr>
              <w:t xml:space="preserve">Орган након достављања комплетне документације и обрасца ВИ1, односно након што овлашћене лабораторије изврше испитивање вина,  практично врши испекцијски надзор без </w:t>
            </w:r>
            <w:r w:rsidRPr="10D9E22F">
              <w:rPr>
                <w:rFonts w:ascii="Times New Roman" w:eastAsia="Times New Roman" w:hAnsi="Times New Roman"/>
                <w:sz w:val="22"/>
                <w:szCs w:val="22"/>
                <w:lang/>
              </w:rPr>
              <w:lastRenderedPageBreak/>
              <w:t>испитивања суштинског испитивања захтева у смислу квалитета производа, већ проверава формалну испуњеност захтева и оверава образац ВИ1. Имајући у виду наведено нема разлога да поступак пред органом траје дуже од 3 дана од достављања комплетне и уредне документације.</w:t>
            </w:r>
          </w:p>
          <w:p w:rsidR="49B521C2" w:rsidRDefault="49B521C2" w:rsidP="000757DF">
            <w:pPr>
              <w:spacing w:after="100" w:afterAutospacing="1" w:line="0" w:lineRule="atLeast"/>
              <w:rPr>
                <w:rFonts w:ascii="Times New Roman" w:eastAsia="Times New Roman" w:hAnsi="Times New Roman"/>
                <w:b/>
                <w:bCs/>
                <w:i/>
                <w:iCs/>
                <w:sz w:val="22"/>
                <w:szCs w:val="22"/>
                <w:lang/>
              </w:rPr>
            </w:pPr>
            <w:r w:rsidRPr="49B521C2">
              <w:rPr>
                <w:rFonts w:ascii="Times New Roman" w:eastAsia="Times New Roman" w:hAnsi="Times New Roman"/>
                <w:b/>
                <w:bCs/>
                <w:i/>
                <w:iCs/>
                <w:sz w:val="22"/>
                <w:szCs w:val="22"/>
                <w:lang/>
              </w:rPr>
              <w:t xml:space="preserve">     За примену ове препоруке је потребно доношење подзаконског акта који би дефинисао и рок за решавање по захтеву.</w:t>
            </w:r>
          </w:p>
          <w:p w:rsidR="00A95EE9" w:rsidRPr="00F608C5" w:rsidRDefault="49B521C2" w:rsidP="49B521C2">
            <w:pPr>
              <w:spacing w:after="100" w:afterAutospacing="1" w:line="0" w:lineRule="atLeast"/>
              <w:rPr>
                <w:rFonts w:ascii="Times New Roman" w:eastAsia="Times New Roman" w:hAnsi="Times New Roman"/>
                <w:b/>
                <w:bCs/>
                <w:sz w:val="22"/>
                <w:szCs w:val="22"/>
                <w:u w:val="single"/>
                <w:lang/>
              </w:rPr>
            </w:pPr>
            <w:r w:rsidRPr="49B521C2">
              <w:rPr>
                <w:rFonts w:ascii="Times New Roman" w:eastAsia="Times New Roman" w:hAnsi="Times New Roman"/>
                <w:b/>
                <w:bCs/>
                <w:sz w:val="22"/>
                <w:szCs w:val="22"/>
                <w:u w:val="single"/>
                <w:lang/>
              </w:rPr>
              <w:t>3.6. Прописивање поступка и обрасца ВИ1 усвајањем новог правилника</w:t>
            </w:r>
          </w:p>
          <w:p w:rsidR="00A95EE9" w:rsidRPr="00F608C5" w:rsidRDefault="00946995" w:rsidP="00B63690">
            <w:pPr>
              <w:spacing w:after="100" w:afterAutospacing="1" w:line="0" w:lineRule="atLeast"/>
              <w:rPr>
                <w:rFonts w:ascii="Times New Roman" w:eastAsia="Times New Roman" w:hAnsi="Times New Roman"/>
                <w:sz w:val="22"/>
                <w:szCs w:val="22"/>
                <w:lang/>
              </w:rPr>
            </w:pPr>
            <w:r w:rsidRPr="00F608C5">
              <w:rPr>
                <w:rFonts w:ascii="Times New Roman" w:eastAsia="Times New Roman" w:hAnsi="Times New Roman"/>
                <w:sz w:val="22"/>
                <w:szCs w:val="22"/>
                <w:lang/>
              </w:rPr>
              <w:t>Потребно је донети подзаконски акт – Правилник који би дефинисао административни поступак, који би прецизирао све фазе поступка извоза вина као и образац ВИ1,  а све у складу са Уредбом комисије (ЕЗ) број 555/2008, имајући у виду значај поступка за привредне субјекте, чиме би се обезбедила предвидљивост у поступку, као и транспарентност поступка.</w:t>
            </w:r>
          </w:p>
          <w:p w:rsidR="00FD707F" w:rsidRPr="00A95EE9" w:rsidRDefault="00F608C5" w:rsidP="49B521C2">
            <w:pPr>
              <w:spacing w:after="100" w:afterAutospacing="1" w:line="0" w:lineRule="atLeast"/>
              <w:rPr>
                <w:rFonts w:ascii="Times New Roman" w:hAnsi="Times New Roman"/>
                <w:b/>
                <w:bCs/>
                <w:i/>
                <w:iCs/>
                <w:sz w:val="22"/>
                <w:szCs w:val="22"/>
                <w:lang/>
              </w:rPr>
            </w:pPr>
            <w:r w:rsidRPr="49B521C2">
              <w:rPr>
                <w:rFonts w:ascii="Times New Roman" w:hAnsi="Times New Roman"/>
                <w:b/>
                <w:bCs/>
                <w:i/>
                <w:iCs/>
                <w:sz w:val="22"/>
                <w:szCs w:val="22"/>
                <w:shd w:val="clear" w:color="auto" w:fill="FFFFFF"/>
                <w:lang/>
              </w:rPr>
              <w:t xml:space="preserve">     </w:t>
            </w:r>
            <w:r w:rsidR="00946995" w:rsidRPr="49B521C2">
              <w:rPr>
                <w:rFonts w:ascii="Times New Roman" w:hAnsi="Times New Roman"/>
                <w:b/>
                <w:bCs/>
                <w:i/>
                <w:iCs/>
                <w:sz w:val="22"/>
                <w:szCs w:val="22"/>
                <w:shd w:val="clear" w:color="auto" w:fill="FFFFFF"/>
                <w:lang/>
              </w:rPr>
              <w:t>За ову препоруку је потребно доношење новог подзаконског акта.5 и .</w:t>
            </w:r>
          </w:p>
        </w:tc>
      </w:tr>
      <w:tr w:rsidR="00FD707F" w:rsidRPr="00DB19B9" w:rsidTr="49B521C2">
        <w:trPr>
          <w:trHeight w:val="454"/>
        </w:trPr>
        <w:tc>
          <w:tcPr>
            <w:tcW w:w="9060" w:type="dxa"/>
            <w:gridSpan w:val="2"/>
            <w:shd w:val="clear" w:color="auto" w:fill="DBE5F1" w:themeFill="accent1" w:themeFillTint="33"/>
            <w:vAlign w:val="center"/>
          </w:tcPr>
          <w:p w:rsidR="00FD707F" w:rsidRPr="00DB19B9" w:rsidRDefault="00FD707F" w:rsidP="00B63690">
            <w:pPr>
              <w:pStyle w:val="NormalWeb"/>
              <w:numPr>
                <w:ilvl w:val="0"/>
                <w:numId w:val="36"/>
              </w:numPr>
              <w:spacing w:before="0" w:beforeAutospacing="0" w:line="0" w:lineRule="atLeast"/>
              <w:jc w:val="center"/>
              <w:rPr>
                <w:b/>
                <w:lang/>
              </w:rPr>
            </w:pPr>
            <w:r w:rsidRPr="00DB19B9">
              <w:rPr>
                <w:b/>
                <w:sz w:val="22"/>
                <w:szCs w:val="22"/>
                <w:lang/>
              </w:rPr>
              <w:lastRenderedPageBreak/>
              <w:t>САДРЖАЈ ПРЕПОРУКЕ СА НАЦРТОМ  ПРОПИСА ЧИЈА СЕ ИЗМЕНА ПРЕДЛАЖЕ  (уколико се предлаже измена прописа)</w:t>
            </w:r>
          </w:p>
        </w:tc>
      </w:tr>
      <w:tr w:rsidR="00FD707F" w:rsidRPr="00DB19B9" w:rsidTr="49B521C2">
        <w:trPr>
          <w:trHeight w:val="454"/>
        </w:trPr>
        <w:tc>
          <w:tcPr>
            <w:tcW w:w="9060" w:type="dxa"/>
            <w:gridSpan w:val="2"/>
            <w:shd w:val="clear" w:color="auto" w:fill="auto"/>
          </w:tcPr>
          <w:p w:rsidR="00FD707F" w:rsidRPr="005D1BA5" w:rsidRDefault="49B521C2" w:rsidP="49B521C2">
            <w:pPr>
              <w:spacing w:after="100" w:afterAutospacing="1" w:line="0" w:lineRule="atLeast"/>
              <w:rPr>
                <w:rFonts w:ascii="Times New Roman" w:eastAsia="Times New Roman" w:hAnsi="Times New Roman"/>
                <w:sz w:val="22"/>
                <w:szCs w:val="22"/>
                <w:lang/>
              </w:rPr>
            </w:pPr>
            <w:r w:rsidRPr="49B521C2">
              <w:rPr>
                <w:rFonts w:ascii="Times New Roman" w:eastAsia="Times New Roman" w:hAnsi="Times New Roman"/>
                <w:sz w:val="22"/>
                <w:szCs w:val="22"/>
                <w:lang/>
              </w:rPr>
              <w:t>За препоруку, 3.5. Прописивање посебног рока за решавање захтева, и 3.6. Прописивање поступка и обрасца ВИ1 усвајањем новог правилника, потребно је  доношење новог подзаконског акта.</w:t>
            </w:r>
          </w:p>
        </w:tc>
      </w:tr>
      <w:tr w:rsidR="00FD707F" w:rsidRPr="00DB19B9" w:rsidTr="49B521C2">
        <w:trPr>
          <w:trHeight w:val="454"/>
        </w:trPr>
        <w:tc>
          <w:tcPr>
            <w:tcW w:w="9060" w:type="dxa"/>
            <w:gridSpan w:val="2"/>
            <w:shd w:val="clear" w:color="auto" w:fill="DBE5F1" w:themeFill="accent1" w:themeFillTint="33"/>
            <w:vAlign w:val="center"/>
          </w:tcPr>
          <w:p w:rsidR="00FD707F" w:rsidRPr="00DB19B9" w:rsidRDefault="00FD707F" w:rsidP="00B63690">
            <w:pPr>
              <w:pStyle w:val="NormalWeb"/>
              <w:numPr>
                <w:ilvl w:val="0"/>
                <w:numId w:val="36"/>
              </w:numPr>
              <w:spacing w:before="0" w:beforeAutospacing="0" w:line="0" w:lineRule="atLeast"/>
              <w:jc w:val="center"/>
              <w:rPr>
                <w:b/>
                <w:sz w:val="22"/>
                <w:szCs w:val="22"/>
                <w:lang/>
              </w:rPr>
            </w:pPr>
            <w:r w:rsidRPr="00DB19B9">
              <w:rPr>
                <w:b/>
                <w:sz w:val="22"/>
                <w:szCs w:val="22"/>
                <w:lang/>
              </w:rPr>
              <w:t>ПРЕГЛЕД ОДРЕДБИ ПРОПИСА ЧИЈА СЕ ИЗМЕНА ПРЕДЛАЖЕ</w:t>
            </w:r>
          </w:p>
        </w:tc>
      </w:tr>
      <w:tr w:rsidR="005D1BA5" w:rsidRPr="00DB19B9" w:rsidTr="49B521C2">
        <w:trPr>
          <w:trHeight w:val="454"/>
        </w:trPr>
        <w:tc>
          <w:tcPr>
            <w:tcW w:w="9060" w:type="dxa"/>
            <w:gridSpan w:val="2"/>
            <w:shd w:val="clear" w:color="auto" w:fill="auto"/>
          </w:tcPr>
          <w:p w:rsidR="005D1BA5" w:rsidRPr="00DB19B9" w:rsidRDefault="49B521C2" w:rsidP="49B521C2">
            <w:pPr>
              <w:tabs>
                <w:tab w:val="left" w:pos="1515"/>
              </w:tabs>
              <w:spacing w:after="100" w:afterAutospacing="1" w:line="0" w:lineRule="atLeast"/>
              <w:rPr>
                <w:rFonts w:ascii="Times New Roman" w:eastAsia="Times New Roman" w:hAnsi="Times New Roman"/>
                <w:sz w:val="22"/>
                <w:szCs w:val="22"/>
                <w:lang/>
              </w:rPr>
            </w:pPr>
            <w:r w:rsidRPr="49B521C2">
              <w:rPr>
                <w:rFonts w:ascii="Times New Roman" w:eastAsia="Times New Roman" w:hAnsi="Times New Roman"/>
                <w:sz w:val="22"/>
                <w:szCs w:val="22"/>
                <w:lang/>
              </w:rPr>
              <w:t>За препоруку, 3.5. Прописивање посебног рока за решавање захтева, и 3.6. Прописивање поступка и обрасца ВИ1 усвајањем новог правилника, потребно је  доношење новог подзаконског акта.</w:t>
            </w:r>
          </w:p>
        </w:tc>
      </w:tr>
      <w:tr w:rsidR="00FD707F" w:rsidRPr="00DB19B9" w:rsidTr="49B521C2">
        <w:trPr>
          <w:trHeight w:val="454"/>
        </w:trPr>
        <w:tc>
          <w:tcPr>
            <w:tcW w:w="9060" w:type="dxa"/>
            <w:gridSpan w:val="2"/>
            <w:shd w:val="clear" w:color="auto" w:fill="DBE5F1" w:themeFill="accent1" w:themeFillTint="33"/>
            <w:vAlign w:val="center"/>
          </w:tcPr>
          <w:p w:rsidR="00FD707F" w:rsidRPr="00DB19B9" w:rsidRDefault="00FD707F" w:rsidP="00B63690">
            <w:pPr>
              <w:pStyle w:val="NormalWeb"/>
              <w:numPr>
                <w:ilvl w:val="0"/>
                <w:numId w:val="36"/>
              </w:numPr>
              <w:spacing w:before="0" w:beforeAutospacing="0" w:line="0" w:lineRule="atLeast"/>
              <w:jc w:val="center"/>
              <w:rPr>
                <w:b/>
                <w:sz w:val="22"/>
                <w:szCs w:val="22"/>
                <w:lang/>
              </w:rPr>
            </w:pPr>
            <w:r w:rsidRPr="00DB19B9">
              <w:rPr>
                <w:b/>
                <w:sz w:val="22"/>
                <w:szCs w:val="22"/>
                <w:lang/>
              </w:rPr>
              <w:t>АНАЛИЗА ЕФЕКАТА ПРЕПОРУКЕ (АЕП)</w:t>
            </w:r>
          </w:p>
        </w:tc>
      </w:tr>
      <w:tr w:rsidR="00FD707F" w:rsidRPr="00DB19B9" w:rsidTr="49B521C2">
        <w:trPr>
          <w:trHeight w:val="454"/>
        </w:trPr>
        <w:tc>
          <w:tcPr>
            <w:tcW w:w="9060" w:type="dxa"/>
            <w:gridSpan w:val="2"/>
            <w:shd w:val="clear" w:color="auto" w:fill="auto"/>
          </w:tcPr>
          <w:p w:rsidR="00093FFA" w:rsidRPr="00093FFA" w:rsidRDefault="49B521C2" w:rsidP="49B521C2">
            <w:pPr>
              <w:shd w:val="clear" w:color="auto" w:fill="FFFFFF" w:themeFill="background1"/>
              <w:spacing w:after="100" w:afterAutospacing="1" w:line="0" w:lineRule="atLeast"/>
              <w:rPr>
                <w:rFonts w:ascii="Times New Roman" w:eastAsia="Times New Roman" w:hAnsi="Times New Roman"/>
                <w:sz w:val="22"/>
                <w:szCs w:val="22"/>
              </w:rPr>
            </w:pPr>
            <w:r w:rsidRPr="49B521C2">
              <w:rPr>
                <w:rFonts w:ascii="Times New Roman" w:eastAsia="Times New Roman" w:hAnsi="Times New Roman"/>
                <w:sz w:val="22"/>
                <w:szCs w:val="22"/>
              </w:rPr>
              <w:t>Директни трошкови спровођења овог поступка за привредне субјекте на годишњем нивоу износе 759.088,46 РСД. Усвајање и примена препорука ће донети привредним субјектима годишње директне уштеде од 13.862,94 РСД или 113,98 ЕУР. Ове уштеде износе 1,83% укупних директних трошкова привредних субјеката у поступку.</w:t>
            </w:r>
          </w:p>
          <w:p w:rsidR="00B95523" w:rsidRDefault="00B95523" w:rsidP="00B95523">
            <w:pPr>
              <w:rPr>
                <w:rFonts w:ascii="Times New Roman" w:eastAsia="Times New Roman" w:hAnsi="Times New Roman"/>
                <w:color w:val="000000"/>
                <w:sz w:val="22"/>
                <w:szCs w:val="22"/>
                <w:lang w:val="ru-RU"/>
              </w:rPr>
            </w:pPr>
            <w:r>
              <w:rPr>
                <w:rFonts w:ascii="Times New Roman" w:eastAsia="Times New Roman" w:hAnsi="Times New Roman"/>
                <w:color w:val="000000"/>
                <w:sz w:val="22"/>
                <w:szCs w:val="22"/>
                <w:lang w:val="ru-RU"/>
              </w:rPr>
              <w:t>Усвајањем препоруке постижу се значајне уштеде у времену потребном за спровођење административног поступка.</w:t>
            </w:r>
          </w:p>
          <w:p w:rsidR="00B95523" w:rsidRDefault="00B95523" w:rsidP="00B95523">
            <w:pPr>
              <w:rPr>
                <w:rFonts w:ascii="Times New Roman" w:eastAsia="Times New Roman" w:hAnsi="Times New Roman"/>
                <w:color w:val="000000"/>
                <w:sz w:val="22"/>
                <w:szCs w:val="22"/>
                <w:lang w:val="ru-RU"/>
              </w:rPr>
            </w:pPr>
          </w:p>
          <w:p w:rsidR="00093FFA" w:rsidRPr="00093FFA" w:rsidRDefault="49B521C2" w:rsidP="49B521C2">
            <w:pPr>
              <w:shd w:val="clear" w:color="auto" w:fill="FFFFFF" w:themeFill="background1"/>
              <w:spacing w:after="100" w:afterAutospacing="1" w:line="0" w:lineRule="atLeast"/>
              <w:rPr>
                <w:rFonts w:ascii="Times New Roman" w:eastAsia="Times New Roman" w:hAnsi="Times New Roman"/>
                <w:sz w:val="22"/>
                <w:szCs w:val="22"/>
                <w:lang/>
              </w:rPr>
            </w:pPr>
            <w:r w:rsidRPr="49B521C2">
              <w:rPr>
                <w:rFonts w:ascii="Times New Roman" w:eastAsia="Times New Roman" w:hAnsi="Times New Roman"/>
                <w:sz w:val="22"/>
                <w:szCs w:val="22"/>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Препорукама се такође утиче на побољшање пословног амбијента.</w:t>
            </w:r>
          </w:p>
        </w:tc>
      </w:tr>
    </w:tbl>
    <w:p w:rsidR="003E3C16" w:rsidRPr="00DB19B9" w:rsidRDefault="003E3C16" w:rsidP="00B63690">
      <w:pPr>
        <w:spacing w:after="100" w:afterAutospacing="1" w:line="0" w:lineRule="atLeast"/>
        <w:rPr>
          <w:rFonts w:ascii="Times New Roman" w:eastAsia="Times New Roman" w:hAnsi="Times New Roman"/>
          <w:sz w:val="24"/>
          <w:szCs w:val="24"/>
          <w:lang/>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093" w:rsidRDefault="00420093" w:rsidP="002A202F">
      <w:r>
        <w:separator/>
      </w:r>
    </w:p>
  </w:endnote>
  <w:endnote w:type="continuationSeparator" w:id="0">
    <w:p w:rsidR="00420093" w:rsidRDefault="00420093" w:rsidP="002A20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8269834"/>
      <w:docPartObj>
        <w:docPartGallery w:val="Page Numbers (Bottom of Page)"/>
        <w:docPartUnique/>
      </w:docPartObj>
    </w:sdtPr>
    <w:sdtEndPr>
      <w:rPr>
        <w:noProof/>
      </w:rPr>
    </w:sdtEndPr>
    <w:sdtContent>
      <w:p w:rsidR="002A202F" w:rsidRDefault="002C279E">
        <w:pPr>
          <w:pStyle w:val="Footer"/>
          <w:jc w:val="right"/>
        </w:pPr>
        <w:r>
          <w:fldChar w:fldCharType="begin"/>
        </w:r>
        <w:r w:rsidR="002A202F">
          <w:instrText xml:space="preserve"> PAGE   \* MERGEFORMAT </w:instrText>
        </w:r>
        <w:r>
          <w:fldChar w:fldCharType="separate"/>
        </w:r>
        <w:r w:rsidR="000757DF">
          <w:rPr>
            <w:noProof/>
          </w:rPr>
          <w:t>1</w:t>
        </w:r>
        <w:r>
          <w:rPr>
            <w:noProof/>
          </w:rPr>
          <w:fldChar w:fldCharType="end"/>
        </w:r>
      </w:p>
    </w:sdtContent>
  </w:sdt>
  <w:p w:rsidR="002A202F" w:rsidRDefault="002A20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093" w:rsidRDefault="00420093" w:rsidP="002A202F">
      <w:r>
        <w:separator/>
      </w:r>
    </w:p>
  </w:footnote>
  <w:footnote w:type="continuationSeparator" w:id="0">
    <w:p w:rsidR="00420093" w:rsidRDefault="00420093" w:rsidP="002A20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D18D1"/>
    <w:multiLevelType w:val="multilevel"/>
    <w:tmpl w:val="85BACF5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D20FC9"/>
    <w:multiLevelType w:val="multilevel"/>
    <w:tmpl w:val="4B3C9C10"/>
    <w:lvl w:ilvl="0">
      <w:start w:val="1"/>
      <w:numFmt w:val="decimal"/>
      <w:lvlText w:val="%1."/>
      <w:lvlJc w:val="left"/>
      <w:pPr>
        <w:ind w:left="331" w:hanging="360"/>
      </w:pPr>
      <w:rPr>
        <w:rFonts w:hint="default"/>
      </w:rPr>
    </w:lvl>
    <w:lvl w:ilvl="1">
      <w:start w:val="4"/>
      <w:numFmt w:val="decimal"/>
      <w:isLgl/>
      <w:lvlText w:val="%1.%2."/>
      <w:lvlJc w:val="left"/>
      <w:pPr>
        <w:ind w:left="1080" w:hanging="360"/>
      </w:pPr>
      <w:rPr>
        <w:rFonts w:hint="default"/>
        <w:b/>
      </w:rPr>
    </w:lvl>
    <w:lvl w:ilvl="2">
      <w:start w:val="1"/>
      <w:numFmt w:val="decimal"/>
      <w:isLgl/>
      <w:lvlText w:val="%1.%2.%3."/>
      <w:lvlJc w:val="left"/>
      <w:pPr>
        <w:ind w:left="2189" w:hanging="720"/>
      </w:pPr>
      <w:rPr>
        <w:rFonts w:hint="default"/>
        <w:b/>
      </w:rPr>
    </w:lvl>
    <w:lvl w:ilvl="3">
      <w:start w:val="1"/>
      <w:numFmt w:val="decimal"/>
      <w:isLgl/>
      <w:lvlText w:val="%1.%2.%3.%4."/>
      <w:lvlJc w:val="left"/>
      <w:pPr>
        <w:ind w:left="2938" w:hanging="720"/>
      </w:pPr>
      <w:rPr>
        <w:rFonts w:hint="default"/>
        <w:b/>
      </w:rPr>
    </w:lvl>
    <w:lvl w:ilvl="4">
      <w:start w:val="1"/>
      <w:numFmt w:val="decimal"/>
      <w:isLgl/>
      <w:lvlText w:val="%1.%2.%3.%4.%5."/>
      <w:lvlJc w:val="left"/>
      <w:pPr>
        <w:ind w:left="4047" w:hanging="1080"/>
      </w:pPr>
      <w:rPr>
        <w:rFonts w:hint="default"/>
        <w:b/>
      </w:rPr>
    </w:lvl>
    <w:lvl w:ilvl="5">
      <w:start w:val="1"/>
      <w:numFmt w:val="decimal"/>
      <w:isLgl/>
      <w:lvlText w:val="%1.%2.%3.%4.%5.%6."/>
      <w:lvlJc w:val="left"/>
      <w:pPr>
        <w:ind w:left="4796" w:hanging="1080"/>
      </w:pPr>
      <w:rPr>
        <w:rFonts w:hint="default"/>
        <w:b/>
      </w:rPr>
    </w:lvl>
    <w:lvl w:ilvl="6">
      <w:start w:val="1"/>
      <w:numFmt w:val="decimal"/>
      <w:isLgl/>
      <w:lvlText w:val="%1.%2.%3.%4.%5.%6.%7."/>
      <w:lvlJc w:val="left"/>
      <w:pPr>
        <w:ind w:left="5905" w:hanging="1440"/>
      </w:pPr>
      <w:rPr>
        <w:rFonts w:hint="default"/>
        <w:b/>
      </w:rPr>
    </w:lvl>
    <w:lvl w:ilvl="7">
      <w:start w:val="1"/>
      <w:numFmt w:val="decimal"/>
      <w:isLgl/>
      <w:lvlText w:val="%1.%2.%3.%4.%5.%6.%7.%8."/>
      <w:lvlJc w:val="left"/>
      <w:pPr>
        <w:ind w:left="6654" w:hanging="1440"/>
      </w:pPr>
      <w:rPr>
        <w:rFonts w:hint="default"/>
        <w:b/>
      </w:rPr>
    </w:lvl>
    <w:lvl w:ilvl="8">
      <w:start w:val="1"/>
      <w:numFmt w:val="decimal"/>
      <w:isLgl/>
      <w:lvlText w:val="%1.%2.%3.%4.%5.%6.%7.%8.%9."/>
      <w:lvlJc w:val="left"/>
      <w:pPr>
        <w:ind w:left="7763" w:hanging="1800"/>
      </w:pPr>
      <w:rPr>
        <w:rFonts w:hint="default"/>
        <w:b/>
      </w:rPr>
    </w:lvl>
  </w:abstractNum>
  <w:abstractNum w:abstractNumId="5">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7446C"/>
    <w:multiLevelType w:val="hybridMultilevel"/>
    <w:tmpl w:val="E7568876"/>
    <w:lvl w:ilvl="0" w:tplc="14E274BC">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8">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nsid w:val="331146D2"/>
    <w:multiLevelType w:val="multilevel"/>
    <w:tmpl w:val="796E1180"/>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4">
    <w:nsid w:val="4630697B"/>
    <w:multiLevelType w:val="hybridMultilevel"/>
    <w:tmpl w:val="A864706A"/>
    <w:lvl w:ilvl="0" w:tplc="04090001">
      <w:start w:val="1"/>
      <w:numFmt w:val="bullet"/>
      <w:lvlText w:val=""/>
      <w:lvlJc w:val="left"/>
      <w:pPr>
        <w:ind w:left="331" w:hanging="360"/>
      </w:pPr>
      <w:rPr>
        <w:rFonts w:ascii="Symbol" w:hAnsi="Symbol"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5">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017D20"/>
    <w:multiLevelType w:val="multilevel"/>
    <w:tmpl w:val="85BACF5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83A634E"/>
    <w:multiLevelType w:val="multilevel"/>
    <w:tmpl w:val="C8B8E13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98C1DBF"/>
    <w:multiLevelType w:val="multilevel"/>
    <w:tmpl w:val="B3E297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523B0C"/>
    <w:multiLevelType w:val="multilevel"/>
    <w:tmpl w:val="1BE233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nsid w:val="5ADB540E"/>
    <w:multiLevelType w:val="multilevel"/>
    <w:tmpl w:val="85BACF5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nsid w:val="6B60185F"/>
    <w:multiLevelType w:val="hybridMultilevel"/>
    <w:tmpl w:val="295E88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0401AA"/>
    <w:multiLevelType w:val="multilevel"/>
    <w:tmpl w:val="281E76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7F7A2B"/>
    <w:multiLevelType w:val="hybridMultilevel"/>
    <w:tmpl w:val="0BAAE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7"/>
  </w:num>
  <w:num w:numId="4">
    <w:abstractNumId w:val="5"/>
  </w:num>
  <w:num w:numId="5">
    <w:abstractNumId w:val="2"/>
  </w:num>
  <w:num w:numId="6">
    <w:abstractNumId w:val="15"/>
  </w:num>
  <w:num w:numId="7">
    <w:abstractNumId w:val="32"/>
  </w:num>
  <w:num w:numId="8">
    <w:abstractNumId w:val="12"/>
  </w:num>
  <w:num w:numId="9">
    <w:abstractNumId w:val="29"/>
  </w:num>
  <w:num w:numId="10">
    <w:abstractNumId w:val="26"/>
  </w:num>
  <w:num w:numId="11">
    <w:abstractNumId w:val="25"/>
  </w:num>
  <w:num w:numId="12">
    <w:abstractNumId w:val="24"/>
  </w:num>
  <w:num w:numId="13">
    <w:abstractNumId w:val="20"/>
  </w:num>
  <w:num w:numId="14">
    <w:abstractNumId w:val="28"/>
  </w:num>
  <w:num w:numId="15">
    <w:abstractNumId w:val="23"/>
  </w:num>
  <w:num w:numId="16">
    <w:abstractNumId w:val="13"/>
  </w:num>
  <w:num w:numId="17">
    <w:abstractNumId w:val="11"/>
  </w:num>
  <w:num w:numId="18">
    <w:abstractNumId w:val="30"/>
  </w:num>
  <w:num w:numId="19">
    <w:abstractNumId w:val="6"/>
  </w:num>
  <w:num w:numId="20">
    <w:abstractNumId w:val="33"/>
  </w:num>
  <w:num w:numId="21">
    <w:abstractNumId w:val="8"/>
  </w:num>
  <w:num w:numId="22">
    <w:abstractNumId w:val="3"/>
  </w:num>
  <w:num w:numId="23">
    <w:abstractNumId w:val="22"/>
  </w:num>
  <w:num w:numId="24">
    <w:abstractNumId w:val="1"/>
  </w:num>
  <w:num w:numId="25">
    <w:abstractNumId w:val="7"/>
  </w:num>
  <w:num w:numId="26">
    <w:abstractNumId w:val="34"/>
  </w:num>
  <w:num w:numId="27">
    <w:abstractNumId w:val="4"/>
  </w:num>
  <w:num w:numId="28">
    <w:abstractNumId w:val="16"/>
  </w:num>
  <w:num w:numId="29">
    <w:abstractNumId w:val="0"/>
  </w:num>
  <w:num w:numId="30">
    <w:abstractNumId w:val="21"/>
  </w:num>
  <w:num w:numId="31">
    <w:abstractNumId w:val="27"/>
  </w:num>
  <w:num w:numId="32">
    <w:abstractNumId w:val="14"/>
  </w:num>
  <w:num w:numId="33">
    <w:abstractNumId w:val="19"/>
  </w:num>
  <w:num w:numId="34">
    <w:abstractNumId w:val="18"/>
  </w:num>
  <w:num w:numId="35">
    <w:abstractNumId w:val="31"/>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Formatting/>
  <w:defaultTabStop w:val="708"/>
  <w:hyphenationZone w:val="425"/>
  <w:characterSpacingControl w:val="doNotCompress"/>
  <w:footnotePr>
    <w:footnote w:id="-1"/>
    <w:footnote w:id="0"/>
  </w:footnotePr>
  <w:endnotePr>
    <w:endnote w:id="-1"/>
    <w:endnote w:id="0"/>
  </w:endnotePr>
  <w:compat/>
  <w:rsids>
    <w:rsidRoot w:val="000E2036"/>
    <w:rsid w:val="00002164"/>
    <w:rsid w:val="000050B3"/>
    <w:rsid w:val="0001445B"/>
    <w:rsid w:val="00023EF9"/>
    <w:rsid w:val="00026C2F"/>
    <w:rsid w:val="00027945"/>
    <w:rsid w:val="0003176F"/>
    <w:rsid w:val="000330D6"/>
    <w:rsid w:val="00036812"/>
    <w:rsid w:val="00044F35"/>
    <w:rsid w:val="00044F63"/>
    <w:rsid w:val="00050616"/>
    <w:rsid w:val="00061070"/>
    <w:rsid w:val="000757DF"/>
    <w:rsid w:val="00083993"/>
    <w:rsid w:val="000911CF"/>
    <w:rsid w:val="00092B84"/>
    <w:rsid w:val="00093FFA"/>
    <w:rsid w:val="0009542A"/>
    <w:rsid w:val="000A1393"/>
    <w:rsid w:val="000A53F3"/>
    <w:rsid w:val="000A5CDC"/>
    <w:rsid w:val="000B54D7"/>
    <w:rsid w:val="000C4A23"/>
    <w:rsid w:val="000D5029"/>
    <w:rsid w:val="000E2036"/>
    <w:rsid w:val="000F5E72"/>
    <w:rsid w:val="000F6B86"/>
    <w:rsid w:val="00103C46"/>
    <w:rsid w:val="00111B57"/>
    <w:rsid w:val="001156BA"/>
    <w:rsid w:val="0011732E"/>
    <w:rsid w:val="0015182D"/>
    <w:rsid w:val="00161847"/>
    <w:rsid w:val="00164666"/>
    <w:rsid w:val="00170CA7"/>
    <w:rsid w:val="001711C5"/>
    <w:rsid w:val="00190AFD"/>
    <w:rsid w:val="001A023F"/>
    <w:rsid w:val="001A253D"/>
    <w:rsid w:val="001A3FAC"/>
    <w:rsid w:val="001A6472"/>
    <w:rsid w:val="001C3507"/>
    <w:rsid w:val="001C5538"/>
    <w:rsid w:val="001C5FC4"/>
    <w:rsid w:val="001D0EDE"/>
    <w:rsid w:val="001D20E2"/>
    <w:rsid w:val="001D705D"/>
    <w:rsid w:val="001E3857"/>
    <w:rsid w:val="001E38DE"/>
    <w:rsid w:val="001F3B27"/>
    <w:rsid w:val="001F51AB"/>
    <w:rsid w:val="001F7B31"/>
    <w:rsid w:val="0020601F"/>
    <w:rsid w:val="00212DA5"/>
    <w:rsid w:val="0021347C"/>
    <w:rsid w:val="00213991"/>
    <w:rsid w:val="002211F9"/>
    <w:rsid w:val="002323AC"/>
    <w:rsid w:val="00254FDB"/>
    <w:rsid w:val="00261404"/>
    <w:rsid w:val="0026396E"/>
    <w:rsid w:val="00263C96"/>
    <w:rsid w:val="00275E2A"/>
    <w:rsid w:val="00282EFF"/>
    <w:rsid w:val="00296938"/>
    <w:rsid w:val="002A202F"/>
    <w:rsid w:val="002B19B4"/>
    <w:rsid w:val="002C279E"/>
    <w:rsid w:val="002E50F2"/>
    <w:rsid w:val="002F1BEC"/>
    <w:rsid w:val="002F4757"/>
    <w:rsid w:val="00302855"/>
    <w:rsid w:val="00322199"/>
    <w:rsid w:val="003223C7"/>
    <w:rsid w:val="00325A91"/>
    <w:rsid w:val="00326555"/>
    <w:rsid w:val="00334FE1"/>
    <w:rsid w:val="003410E0"/>
    <w:rsid w:val="00344DA3"/>
    <w:rsid w:val="00350EAD"/>
    <w:rsid w:val="003651DB"/>
    <w:rsid w:val="003715A0"/>
    <w:rsid w:val="0037171F"/>
    <w:rsid w:val="00376FD1"/>
    <w:rsid w:val="0039002C"/>
    <w:rsid w:val="003B44DB"/>
    <w:rsid w:val="003B4BC9"/>
    <w:rsid w:val="003B6298"/>
    <w:rsid w:val="003E10E4"/>
    <w:rsid w:val="003E2EB1"/>
    <w:rsid w:val="003E3C16"/>
    <w:rsid w:val="00403FB9"/>
    <w:rsid w:val="00407D96"/>
    <w:rsid w:val="00420093"/>
    <w:rsid w:val="004214EC"/>
    <w:rsid w:val="00424A4B"/>
    <w:rsid w:val="00432495"/>
    <w:rsid w:val="00444DA7"/>
    <w:rsid w:val="00447ADF"/>
    <w:rsid w:val="004517EA"/>
    <w:rsid w:val="00457882"/>
    <w:rsid w:val="00463CC7"/>
    <w:rsid w:val="004809C4"/>
    <w:rsid w:val="0048433C"/>
    <w:rsid w:val="004847B1"/>
    <w:rsid w:val="0049545B"/>
    <w:rsid w:val="004A17FE"/>
    <w:rsid w:val="004D3BD0"/>
    <w:rsid w:val="004D45B1"/>
    <w:rsid w:val="004D68A7"/>
    <w:rsid w:val="004E09AB"/>
    <w:rsid w:val="004E29D1"/>
    <w:rsid w:val="004F541B"/>
    <w:rsid w:val="00500566"/>
    <w:rsid w:val="005073A3"/>
    <w:rsid w:val="005113CE"/>
    <w:rsid w:val="00513FA4"/>
    <w:rsid w:val="00523608"/>
    <w:rsid w:val="00525C0A"/>
    <w:rsid w:val="00535608"/>
    <w:rsid w:val="005520D2"/>
    <w:rsid w:val="00556688"/>
    <w:rsid w:val="0056162B"/>
    <w:rsid w:val="0056278B"/>
    <w:rsid w:val="0056707B"/>
    <w:rsid w:val="00573DA8"/>
    <w:rsid w:val="0058142B"/>
    <w:rsid w:val="00581A9D"/>
    <w:rsid w:val="005A2503"/>
    <w:rsid w:val="005B4F04"/>
    <w:rsid w:val="005B7CB9"/>
    <w:rsid w:val="005D0023"/>
    <w:rsid w:val="005D1BA5"/>
    <w:rsid w:val="005E21C4"/>
    <w:rsid w:val="005F4D59"/>
    <w:rsid w:val="0060001C"/>
    <w:rsid w:val="00600D31"/>
    <w:rsid w:val="0060786A"/>
    <w:rsid w:val="00622273"/>
    <w:rsid w:val="006237FE"/>
    <w:rsid w:val="00627AF7"/>
    <w:rsid w:val="00632540"/>
    <w:rsid w:val="00633F73"/>
    <w:rsid w:val="00643D8C"/>
    <w:rsid w:val="00645199"/>
    <w:rsid w:val="00645850"/>
    <w:rsid w:val="00661ECF"/>
    <w:rsid w:val="0066273F"/>
    <w:rsid w:val="00692071"/>
    <w:rsid w:val="00692F20"/>
    <w:rsid w:val="00694B28"/>
    <w:rsid w:val="006A2A18"/>
    <w:rsid w:val="006C5349"/>
    <w:rsid w:val="006C5F2A"/>
    <w:rsid w:val="006C662C"/>
    <w:rsid w:val="006E795F"/>
    <w:rsid w:val="006F4A5C"/>
    <w:rsid w:val="006F4E71"/>
    <w:rsid w:val="00711DED"/>
    <w:rsid w:val="00715F5C"/>
    <w:rsid w:val="007278C1"/>
    <w:rsid w:val="00730066"/>
    <w:rsid w:val="00733493"/>
    <w:rsid w:val="007367BA"/>
    <w:rsid w:val="00737F1D"/>
    <w:rsid w:val="00760506"/>
    <w:rsid w:val="00772E00"/>
    <w:rsid w:val="0078076C"/>
    <w:rsid w:val="00782816"/>
    <w:rsid w:val="00785A46"/>
    <w:rsid w:val="00785F6F"/>
    <w:rsid w:val="007861E3"/>
    <w:rsid w:val="007940D6"/>
    <w:rsid w:val="007B1740"/>
    <w:rsid w:val="007B31A9"/>
    <w:rsid w:val="007C61B5"/>
    <w:rsid w:val="007C7035"/>
    <w:rsid w:val="007C7128"/>
    <w:rsid w:val="007D3889"/>
    <w:rsid w:val="007D39E4"/>
    <w:rsid w:val="007D43A7"/>
    <w:rsid w:val="007D69ED"/>
    <w:rsid w:val="007E1695"/>
    <w:rsid w:val="007F204C"/>
    <w:rsid w:val="00804060"/>
    <w:rsid w:val="008166C9"/>
    <w:rsid w:val="00824E43"/>
    <w:rsid w:val="00833D8C"/>
    <w:rsid w:val="00834C9A"/>
    <w:rsid w:val="0084368F"/>
    <w:rsid w:val="0084708C"/>
    <w:rsid w:val="00850AD5"/>
    <w:rsid w:val="00852739"/>
    <w:rsid w:val="008629CC"/>
    <w:rsid w:val="00865EBB"/>
    <w:rsid w:val="00867C66"/>
    <w:rsid w:val="00886C36"/>
    <w:rsid w:val="00890E05"/>
    <w:rsid w:val="008A6AC8"/>
    <w:rsid w:val="008A6DC3"/>
    <w:rsid w:val="008C05A0"/>
    <w:rsid w:val="008C3087"/>
    <w:rsid w:val="008C5591"/>
    <w:rsid w:val="008D04A6"/>
    <w:rsid w:val="008D4C1A"/>
    <w:rsid w:val="008D63DA"/>
    <w:rsid w:val="008F0867"/>
    <w:rsid w:val="008F172F"/>
    <w:rsid w:val="008F2044"/>
    <w:rsid w:val="008F2BE1"/>
    <w:rsid w:val="008F4DD1"/>
    <w:rsid w:val="009056DB"/>
    <w:rsid w:val="009063C2"/>
    <w:rsid w:val="009145C9"/>
    <w:rsid w:val="00946995"/>
    <w:rsid w:val="00947592"/>
    <w:rsid w:val="00950280"/>
    <w:rsid w:val="00991A18"/>
    <w:rsid w:val="00994A16"/>
    <w:rsid w:val="009A30D3"/>
    <w:rsid w:val="009C1ED4"/>
    <w:rsid w:val="009D03A7"/>
    <w:rsid w:val="009D3CE4"/>
    <w:rsid w:val="009E0479"/>
    <w:rsid w:val="00A0102E"/>
    <w:rsid w:val="00A12960"/>
    <w:rsid w:val="00A1570D"/>
    <w:rsid w:val="00A22386"/>
    <w:rsid w:val="00A3182D"/>
    <w:rsid w:val="00A56B75"/>
    <w:rsid w:val="00A71C04"/>
    <w:rsid w:val="00A93031"/>
    <w:rsid w:val="00A95EE9"/>
    <w:rsid w:val="00AA0017"/>
    <w:rsid w:val="00AA4BC5"/>
    <w:rsid w:val="00AB09B3"/>
    <w:rsid w:val="00AC02D1"/>
    <w:rsid w:val="00AE0AAE"/>
    <w:rsid w:val="00B06019"/>
    <w:rsid w:val="00B07409"/>
    <w:rsid w:val="00B1006E"/>
    <w:rsid w:val="00B178FB"/>
    <w:rsid w:val="00B267F0"/>
    <w:rsid w:val="00B34B85"/>
    <w:rsid w:val="00B5252A"/>
    <w:rsid w:val="00B63690"/>
    <w:rsid w:val="00B63DB1"/>
    <w:rsid w:val="00B67138"/>
    <w:rsid w:val="00B6715C"/>
    <w:rsid w:val="00B81CFE"/>
    <w:rsid w:val="00B85677"/>
    <w:rsid w:val="00B903AE"/>
    <w:rsid w:val="00B9157F"/>
    <w:rsid w:val="00B95225"/>
    <w:rsid w:val="00B95523"/>
    <w:rsid w:val="00BA55D3"/>
    <w:rsid w:val="00BA6759"/>
    <w:rsid w:val="00BA7204"/>
    <w:rsid w:val="00BB71F5"/>
    <w:rsid w:val="00BC4E09"/>
    <w:rsid w:val="00BC6826"/>
    <w:rsid w:val="00BF2F38"/>
    <w:rsid w:val="00BF4D70"/>
    <w:rsid w:val="00C0295C"/>
    <w:rsid w:val="00C03C06"/>
    <w:rsid w:val="00C121EC"/>
    <w:rsid w:val="00C12C65"/>
    <w:rsid w:val="00C445E2"/>
    <w:rsid w:val="00C70F1B"/>
    <w:rsid w:val="00C7129D"/>
    <w:rsid w:val="00C748D1"/>
    <w:rsid w:val="00C832D1"/>
    <w:rsid w:val="00C91014"/>
    <w:rsid w:val="00CA1CE9"/>
    <w:rsid w:val="00CA760A"/>
    <w:rsid w:val="00CB1A4E"/>
    <w:rsid w:val="00CB6BE5"/>
    <w:rsid w:val="00CC03AA"/>
    <w:rsid w:val="00CC29F6"/>
    <w:rsid w:val="00CC5A1F"/>
    <w:rsid w:val="00CD2287"/>
    <w:rsid w:val="00CD5BBB"/>
    <w:rsid w:val="00CD7221"/>
    <w:rsid w:val="00CE0685"/>
    <w:rsid w:val="00D13335"/>
    <w:rsid w:val="00D37EA5"/>
    <w:rsid w:val="00D73628"/>
    <w:rsid w:val="00D73918"/>
    <w:rsid w:val="00D83A28"/>
    <w:rsid w:val="00D844C0"/>
    <w:rsid w:val="00D967D7"/>
    <w:rsid w:val="00DA125D"/>
    <w:rsid w:val="00DB19B9"/>
    <w:rsid w:val="00DC4BC2"/>
    <w:rsid w:val="00DD2C37"/>
    <w:rsid w:val="00DE057D"/>
    <w:rsid w:val="00DF5E2E"/>
    <w:rsid w:val="00E0020F"/>
    <w:rsid w:val="00E00CC4"/>
    <w:rsid w:val="00E02A40"/>
    <w:rsid w:val="00E118C7"/>
    <w:rsid w:val="00E1427B"/>
    <w:rsid w:val="00E14E0D"/>
    <w:rsid w:val="00E22B8B"/>
    <w:rsid w:val="00E317D1"/>
    <w:rsid w:val="00E40DF0"/>
    <w:rsid w:val="00E4267B"/>
    <w:rsid w:val="00E47DAC"/>
    <w:rsid w:val="00E52396"/>
    <w:rsid w:val="00E53204"/>
    <w:rsid w:val="00E63C8A"/>
    <w:rsid w:val="00E70BF6"/>
    <w:rsid w:val="00E9624C"/>
    <w:rsid w:val="00EA2E55"/>
    <w:rsid w:val="00EC2ED4"/>
    <w:rsid w:val="00F078BE"/>
    <w:rsid w:val="00F11C98"/>
    <w:rsid w:val="00F12E47"/>
    <w:rsid w:val="00F16E7B"/>
    <w:rsid w:val="00F223B2"/>
    <w:rsid w:val="00F53241"/>
    <w:rsid w:val="00F608C5"/>
    <w:rsid w:val="00F67790"/>
    <w:rsid w:val="00FA259C"/>
    <w:rsid w:val="00FB00AD"/>
    <w:rsid w:val="00FB1A1B"/>
    <w:rsid w:val="00FB645B"/>
    <w:rsid w:val="00FC09D6"/>
    <w:rsid w:val="00FC34EC"/>
    <w:rsid w:val="00FC3F69"/>
    <w:rsid w:val="00FC5312"/>
    <w:rsid w:val="00FD3964"/>
    <w:rsid w:val="00FD707F"/>
    <w:rsid w:val="00FF0D05"/>
    <w:rsid w:val="00FF3E1B"/>
    <w:rsid w:val="00FF4DB4"/>
    <w:rsid w:val="00FF78E5"/>
    <w:rsid w:val="10D9E22F"/>
    <w:rsid w:val="37AB1D3C"/>
    <w:rsid w:val="49B521C2"/>
    <w:rsid w:val="55E18F40"/>
    <w:rsid w:val="74A050C7"/>
    <w:rsid w:val="79D770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FootnoteText">
    <w:name w:val="footnote text"/>
    <w:basedOn w:val="Normal"/>
    <w:link w:val="FootnoteTextChar"/>
    <w:uiPriority w:val="99"/>
    <w:unhideWhenUsed/>
    <w:rsid w:val="006F4E71"/>
    <w:rPr>
      <w:sz w:val="20"/>
      <w:szCs w:val="20"/>
    </w:rPr>
  </w:style>
  <w:style w:type="character" w:customStyle="1" w:styleId="FootnoteTextChar">
    <w:name w:val="Footnote Text Char"/>
    <w:basedOn w:val="DefaultParagraphFont"/>
    <w:link w:val="FootnoteText"/>
    <w:uiPriority w:val="99"/>
    <w:rsid w:val="006F4E71"/>
    <w:rPr>
      <w:rFonts w:ascii="Calibri" w:eastAsia="Calibri" w:hAnsi="Calibri"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623145582">
      <w:bodyDiv w:val="1"/>
      <w:marLeft w:val="0"/>
      <w:marRight w:val="0"/>
      <w:marTop w:val="0"/>
      <w:marBottom w:val="0"/>
      <w:divBdr>
        <w:top w:val="none" w:sz="0" w:space="0" w:color="auto"/>
        <w:left w:val="none" w:sz="0" w:space="0" w:color="auto"/>
        <w:bottom w:val="none" w:sz="0" w:space="0" w:color="auto"/>
        <w:right w:val="none" w:sz="0" w:space="0" w:color="auto"/>
      </w:divBdr>
    </w:div>
    <w:div w:id="167210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F8962-3038-41BD-A7B0-2256D9B5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2018-09-05T12:48:00Z</cp:lastPrinted>
  <dcterms:created xsi:type="dcterms:W3CDTF">2020-07-05T19:56:00Z</dcterms:created>
  <dcterms:modified xsi:type="dcterms:W3CDTF">2020-07-05T19:56:00Z</dcterms:modified>
</cp:coreProperties>
</file>